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AE6" w:rsidRPr="00DE10BD" w:rsidRDefault="00FB6AE6">
      <w:pPr>
        <w:rPr>
          <w:rFonts w:ascii="Arial" w:hAnsi="Arial" w:cs="Arial"/>
          <w:lang w:val="en-US"/>
        </w:rPr>
      </w:pPr>
    </w:p>
    <w:tbl>
      <w:tblPr>
        <w:tblW w:w="104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496DAA" w:rsidRPr="004E6BC8" w:rsidTr="004E6BC8">
        <w:trPr>
          <w:trHeight w:val="1523"/>
        </w:trPr>
        <w:tc>
          <w:tcPr>
            <w:tcW w:w="2880" w:type="dxa"/>
            <w:shd w:val="clear" w:color="auto" w:fill="99CCFF"/>
          </w:tcPr>
          <w:p w:rsidR="00496DAA" w:rsidRPr="004E6BC8" w:rsidRDefault="00496DAA" w:rsidP="004E6BC8">
            <w:pPr>
              <w:jc w:val="center"/>
              <w:rPr>
                <w:rFonts w:ascii="Arial" w:hAnsi="Arial" w:cs="Arial"/>
                <w:color w:val="CCFFFF"/>
              </w:rPr>
            </w:pPr>
          </w:p>
          <w:p w:rsidR="00496DAA" w:rsidRPr="004E6BC8" w:rsidRDefault="0006662C" w:rsidP="004B59AA">
            <w:pPr>
              <w:rPr>
                <w:rFonts w:ascii="Arial" w:hAnsi="Arial" w:cs="Arial"/>
                <w:color w:val="CCFFFF"/>
              </w:rPr>
            </w:pPr>
            <w:r w:rsidRPr="0006662C">
              <w:rPr>
                <w:rFonts w:ascii="Arial" w:hAnsi="Arial" w:cs="Arial"/>
                <w:noProof/>
                <w:color w:val="CCFFFF"/>
              </w:rPr>
              <w:pict>
                <v:shape id="_x0000_s1046" type="#_x0000_t75" style="position:absolute;margin-left:.1pt;margin-top:7.6pt;width:90.15pt;height:36.35pt;z-index:1" o:allowoverlap="f">
                  <v:imagedata r:id="rId7" o:title="ope_logoGR_final"/>
                </v:shape>
              </w:pict>
            </w:r>
          </w:p>
        </w:tc>
        <w:tc>
          <w:tcPr>
            <w:tcW w:w="7560" w:type="dxa"/>
            <w:shd w:val="clear" w:color="auto" w:fill="99CCFF"/>
          </w:tcPr>
          <w:p w:rsidR="00496DAA" w:rsidRPr="004E6BC8" w:rsidRDefault="0006662C" w:rsidP="004E6BC8">
            <w:pPr>
              <w:ind w:left="538"/>
              <w:jc w:val="center"/>
              <w:rPr>
                <w:rFonts w:ascii="Arial" w:hAnsi="Arial" w:cs="Arial"/>
                <w:color w:val="CCFFFF"/>
              </w:rPr>
            </w:pPr>
            <w:r w:rsidRPr="0006662C">
              <w:rPr>
                <w:rFonts w:ascii="Arial" w:hAnsi="Arial" w:cs="Arial"/>
                <w:noProof/>
                <w:color w:val="33339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7" type="#_x0000_t136" style="position:absolute;left:0;text-align:left;margin-left:70.6pt;margin-top:4.5pt;width:272.85pt;height:56.35pt;z-index:2;mso-position-horizontal-relative:text;mso-position-vertical-relative:page" adj=",10800" fillcolor="#f60" strokecolor="#f60" strokeweight="1pt">
                  <v:fill opacity=".5"/>
                  <v:shadow on="t" color="#99f" offset="3pt"/>
                  <v:textpath style="font-family:&quot;Arial Black&quot;;font-size:24pt;v-text-kern:t" trim="t" fitpath="t" string="Επιχειρηματική&#10;Αποστολή &#10;"/>
                  <w10:wrap type="square" anchory="page"/>
                </v:shape>
              </w:pict>
            </w:r>
          </w:p>
        </w:tc>
      </w:tr>
      <w:tr w:rsidR="004B59AA" w:rsidRPr="00EE49D3" w:rsidTr="004E6BC8">
        <w:trPr>
          <w:trHeight w:val="1046"/>
        </w:trPr>
        <w:tc>
          <w:tcPr>
            <w:tcW w:w="2880" w:type="dxa"/>
            <w:tcBorders>
              <w:bottom w:val="single" w:sz="4" w:space="0" w:color="auto"/>
            </w:tcBorders>
          </w:tcPr>
          <w:p w:rsidR="004B59AA" w:rsidRPr="00DC27F3" w:rsidRDefault="00C30C63" w:rsidP="004E6BC8">
            <w:pPr>
              <w:pStyle w:val="NLDate"/>
              <w:keepNext/>
              <w:keepLines/>
              <w:tabs>
                <w:tab w:val="right" w:pos="10673"/>
              </w:tabs>
              <w:spacing w:before="0"/>
              <w:ind w:hanging="7"/>
              <w:jc w:val="left"/>
              <w:rPr>
                <w:rFonts w:asciiTheme="minorHAnsi" w:hAnsiTheme="minorHAnsi" w:cstheme="minorHAnsi"/>
                <w:color w:val="003366"/>
                <w:lang w:val="el-GR"/>
              </w:rPr>
            </w:pPr>
            <w:r w:rsidRPr="00DC27F3">
              <w:rPr>
                <w:rFonts w:asciiTheme="minorHAnsi" w:hAnsiTheme="minorHAnsi" w:cstheme="minorHAnsi"/>
                <w:color w:val="003366"/>
                <w:lang w:val="el-GR"/>
              </w:rPr>
              <w:t>Δ/νση</w:t>
            </w:r>
            <w:r w:rsidR="004B59AA" w:rsidRPr="00DC27F3">
              <w:rPr>
                <w:rFonts w:asciiTheme="minorHAnsi" w:hAnsiTheme="minorHAnsi" w:cstheme="minorHAnsi"/>
                <w:color w:val="003366"/>
                <w:lang w:val="el-GR"/>
              </w:rPr>
              <w:t xml:space="preserve"> </w:t>
            </w:r>
            <w:r w:rsidRPr="00DC27F3">
              <w:rPr>
                <w:rFonts w:asciiTheme="minorHAnsi" w:hAnsiTheme="minorHAnsi" w:cstheme="minorHAnsi"/>
                <w:color w:val="003366"/>
                <w:lang w:val="el-GR"/>
              </w:rPr>
              <w:t>Βιομηχανικών &amp; Καταναλωτικών Π</w:t>
            </w:r>
            <w:r w:rsidR="005A3650" w:rsidRPr="00DC27F3">
              <w:rPr>
                <w:rFonts w:asciiTheme="minorHAnsi" w:hAnsiTheme="minorHAnsi" w:cstheme="minorHAnsi"/>
                <w:color w:val="003366"/>
                <w:lang w:val="el-GR"/>
              </w:rPr>
              <w:t>ροϊόντων</w:t>
            </w:r>
            <w:r w:rsidR="004B59AA" w:rsidRPr="00DC27F3">
              <w:rPr>
                <w:rFonts w:asciiTheme="minorHAnsi" w:hAnsiTheme="minorHAnsi" w:cstheme="minorHAnsi"/>
                <w:color w:val="003366"/>
                <w:lang w:val="el-GR"/>
              </w:rPr>
              <w:t xml:space="preserve"> </w:t>
            </w:r>
          </w:p>
          <w:p w:rsidR="004B59AA" w:rsidRPr="00DC27F3" w:rsidRDefault="004B59AA" w:rsidP="004E6BC8">
            <w:pPr>
              <w:pStyle w:val="NLDate"/>
              <w:keepNext/>
              <w:keepLines/>
              <w:tabs>
                <w:tab w:val="right" w:pos="10673"/>
              </w:tabs>
              <w:spacing w:before="0"/>
              <w:ind w:hanging="7"/>
              <w:jc w:val="left"/>
              <w:rPr>
                <w:rFonts w:asciiTheme="minorHAnsi" w:hAnsiTheme="minorHAnsi" w:cstheme="minorHAnsi"/>
                <w:b/>
                <w:color w:val="003366"/>
                <w:lang w:val="el-GR"/>
              </w:rPr>
            </w:pPr>
            <w:r w:rsidRPr="00DC27F3">
              <w:rPr>
                <w:rFonts w:asciiTheme="minorHAnsi" w:hAnsiTheme="minorHAnsi" w:cstheme="minorHAnsi"/>
                <w:color w:val="003366"/>
                <w:lang w:val="el-GR"/>
              </w:rPr>
              <w:t>Αρμόδι</w:t>
            </w:r>
            <w:r w:rsidR="00EE49D3" w:rsidRPr="00DC27F3">
              <w:rPr>
                <w:rFonts w:asciiTheme="minorHAnsi" w:hAnsiTheme="minorHAnsi" w:cstheme="minorHAnsi"/>
                <w:color w:val="003366"/>
                <w:lang w:val="el-GR"/>
              </w:rPr>
              <w:t>ος</w:t>
            </w:r>
            <w:r w:rsidRPr="00DC27F3">
              <w:rPr>
                <w:rFonts w:asciiTheme="minorHAnsi" w:hAnsiTheme="minorHAnsi" w:cstheme="minorHAnsi"/>
                <w:b/>
                <w:color w:val="003366"/>
                <w:lang w:val="el-GR"/>
              </w:rPr>
              <w:t>: κ</w:t>
            </w:r>
            <w:r w:rsidR="00EE49D3" w:rsidRPr="00DC27F3">
              <w:rPr>
                <w:rFonts w:asciiTheme="minorHAnsi" w:hAnsiTheme="minorHAnsi" w:cstheme="minorHAnsi"/>
                <w:b/>
                <w:color w:val="003366"/>
                <w:lang w:val="el-GR"/>
              </w:rPr>
              <w:t>. Κλεόβουλος Μπούζος</w:t>
            </w:r>
          </w:p>
          <w:p w:rsidR="004B59AA" w:rsidRPr="00DC27F3" w:rsidRDefault="004B59AA" w:rsidP="004E6BC8">
            <w:pPr>
              <w:pStyle w:val="NLDate"/>
              <w:keepNext/>
              <w:keepLines/>
              <w:tabs>
                <w:tab w:val="right" w:pos="10673"/>
              </w:tabs>
              <w:spacing w:before="0"/>
              <w:ind w:hanging="7"/>
              <w:jc w:val="left"/>
              <w:rPr>
                <w:rFonts w:asciiTheme="minorHAnsi" w:hAnsiTheme="minorHAnsi" w:cstheme="minorHAnsi"/>
                <w:b/>
                <w:color w:val="003366"/>
              </w:rPr>
            </w:pPr>
            <w:r w:rsidRPr="00DC27F3">
              <w:rPr>
                <w:rFonts w:asciiTheme="minorHAnsi" w:hAnsiTheme="minorHAnsi" w:cstheme="minorHAnsi"/>
                <w:b/>
                <w:color w:val="003366"/>
                <w:lang w:val="el-GR"/>
              </w:rPr>
              <w:t>Τηλ</w:t>
            </w:r>
            <w:r w:rsidRPr="00DC27F3">
              <w:rPr>
                <w:rFonts w:asciiTheme="minorHAnsi" w:hAnsiTheme="minorHAnsi" w:cstheme="minorHAnsi"/>
                <w:b/>
                <w:color w:val="003366"/>
              </w:rPr>
              <w:t>.: 2</w:t>
            </w:r>
            <w:r w:rsidR="00EE49D3" w:rsidRPr="00DC27F3">
              <w:rPr>
                <w:rFonts w:asciiTheme="minorHAnsi" w:hAnsiTheme="minorHAnsi" w:cstheme="minorHAnsi"/>
                <w:b/>
                <w:color w:val="003366"/>
              </w:rPr>
              <w:t>3</w:t>
            </w:r>
            <w:r w:rsidRPr="00DC27F3">
              <w:rPr>
                <w:rFonts w:asciiTheme="minorHAnsi" w:hAnsiTheme="minorHAnsi" w:cstheme="minorHAnsi"/>
                <w:b/>
                <w:color w:val="003366"/>
              </w:rPr>
              <w:t xml:space="preserve">10 </w:t>
            </w:r>
            <w:r w:rsidR="00EE49D3" w:rsidRPr="00DC27F3">
              <w:rPr>
                <w:rFonts w:asciiTheme="minorHAnsi" w:hAnsiTheme="minorHAnsi" w:cstheme="minorHAnsi"/>
                <w:b/>
                <w:color w:val="003366"/>
              </w:rPr>
              <w:t>510047</w:t>
            </w:r>
          </w:p>
          <w:p w:rsidR="004B59AA" w:rsidRPr="00EE49D3" w:rsidRDefault="004B59AA" w:rsidP="00EE49D3">
            <w:pPr>
              <w:pStyle w:val="NLDate"/>
              <w:keepNext/>
              <w:keepLines/>
              <w:tabs>
                <w:tab w:val="right" w:pos="10673"/>
              </w:tabs>
              <w:spacing w:before="0"/>
              <w:ind w:hanging="7"/>
              <w:jc w:val="left"/>
              <w:rPr>
                <w:rFonts w:ascii="Arial" w:hAnsi="Arial" w:cs="Arial"/>
                <w:b/>
                <w:color w:val="0000FF"/>
                <w:sz w:val="17"/>
                <w:szCs w:val="17"/>
              </w:rPr>
            </w:pPr>
            <w:r w:rsidRPr="00DC27F3">
              <w:rPr>
                <w:rFonts w:asciiTheme="minorHAnsi" w:hAnsiTheme="minorHAnsi" w:cstheme="minorHAnsi"/>
                <w:color w:val="003366"/>
              </w:rPr>
              <w:t>E-mail</w:t>
            </w:r>
            <w:r w:rsidRPr="00DC27F3">
              <w:rPr>
                <w:rFonts w:asciiTheme="minorHAnsi" w:hAnsiTheme="minorHAnsi" w:cstheme="minorHAnsi"/>
                <w:b/>
                <w:color w:val="003366"/>
              </w:rPr>
              <w:t xml:space="preserve">: </w:t>
            </w:r>
            <w:r w:rsidR="00EE49D3" w:rsidRPr="00DC27F3">
              <w:rPr>
                <w:rFonts w:asciiTheme="minorHAnsi" w:hAnsiTheme="minorHAnsi" w:cstheme="minorHAnsi"/>
                <w:b/>
                <w:color w:val="0000FF"/>
              </w:rPr>
              <w:t>kleo</w:t>
            </w:r>
            <w:r w:rsidRPr="00DC27F3">
              <w:rPr>
                <w:rFonts w:asciiTheme="minorHAnsi" w:hAnsiTheme="minorHAnsi" w:cstheme="minorHAnsi"/>
                <w:b/>
                <w:color w:val="0000FF"/>
              </w:rPr>
              <w:t>@hepo.gr</w:t>
            </w:r>
          </w:p>
        </w:tc>
        <w:tc>
          <w:tcPr>
            <w:tcW w:w="7560" w:type="dxa"/>
          </w:tcPr>
          <w:p w:rsidR="008A0131" w:rsidRPr="00EE49D3" w:rsidRDefault="008A0131" w:rsidP="004E6BC8">
            <w:pPr>
              <w:pStyle w:val="NLDate"/>
              <w:keepNext/>
              <w:keepLines/>
              <w:tabs>
                <w:tab w:val="right" w:pos="10673"/>
              </w:tabs>
              <w:spacing w:before="0"/>
              <w:ind w:right="95" w:hanging="7"/>
              <w:jc w:val="center"/>
              <w:rPr>
                <w:rFonts w:ascii="Arial" w:hAnsi="Arial" w:cs="Arial"/>
                <w:b/>
                <w:sz w:val="32"/>
                <w:szCs w:val="32"/>
              </w:rPr>
            </w:pPr>
          </w:p>
          <w:p w:rsidR="004B59AA" w:rsidRPr="004E6BC8" w:rsidRDefault="001366AF" w:rsidP="004E6BC8">
            <w:pPr>
              <w:pStyle w:val="NLDate"/>
              <w:keepNext/>
              <w:keepLines/>
              <w:tabs>
                <w:tab w:val="right" w:pos="10673"/>
              </w:tabs>
              <w:spacing w:before="0"/>
              <w:ind w:right="95" w:hanging="7"/>
              <w:jc w:val="center"/>
              <w:rPr>
                <w:rFonts w:ascii="Arial" w:hAnsi="Arial" w:cs="Arial"/>
                <w:b/>
                <w:sz w:val="32"/>
                <w:szCs w:val="32"/>
                <w:lang w:val="el-GR"/>
              </w:rPr>
            </w:pPr>
            <w:r>
              <w:rPr>
                <w:rFonts w:ascii="Arial" w:hAnsi="Arial" w:cs="Arial"/>
                <w:b/>
                <w:sz w:val="32"/>
                <w:szCs w:val="32"/>
                <w:lang w:val="el-GR"/>
              </w:rPr>
              <w:t>ΒΕΛΓΙΟ</w:t>
            </w:r>
          </w:p>
          <w:p w:rsidR="004B59AA" w:rsidRPr="004E6BC8" w:rsidRDefault="001366AF" w:rsidP="004E6BC8">
            <w:pPr>
              <w:pStyle w:val="NLDate"/>
              <w:keepNext/>
              <w:keepLines/>
              <w:tabs>
                <w:tab w:val="right" w:pos="10673"/>
              </w:tabs>
              <w:spacing w:before="0"/>
              <w:ind w:right="95"/>
              <w:jc w:val="center"/>
              <w:rPr>
                <w:rFonts w:ascii="Arial" w:hAnsi="Arial" w:cs="Arial"/>
                <w:b/>
                <w:color w:val="FF9900"/>
                <w:sz w:val="28"/>
                <w:szCs w:val="28"/>
                <w:lang w:val="el-GR"/>
              </w:rPr>
            </w:pPr>
            <w:r>
              <w:rPr>
                <w:rFonts w:ascii="Arial" w:hAnsi="Arial" w:cs="Arial"/>
                <w:b/>
                <w:color w:val="FF9900"/>
                <w:sz w:val="28"/>
                <w:szCs w:val="28"/>
                <w:lang w:val="el-GR"/>
              </w:rPr>
              <w:t xml:space="preserve">ΒΡΥΞΕΛΛΕΣ </w:t>
            </w:r>
            <w:r w:rsidR="00CA7A98">
              <w:rPr>
                <w:rFonts w:ascii="Arial" w:hAnsi="Arial" w:cs="Arial"/>
                <w:b/>
                <w:color w:val="FF9900"/>
                <w:sz w:val="28"/>
                <w:szCs w:val="28"/>
                <w:lang w:val="el-GR"/>
              </w:rPr>
              <w:t>-</w:t>
            </w:r>
            <w:r>
              <w:rPr>
                <w:rFonts w:ascii="Arial" w:hAnsi="Arial" w:cs="Arial"/>
                <w:b/>
                <w:color w:val="FF9900"/>
                <w:sz w:val="28"/>
                <w:szCs w:val="28"/>
                <w:lang w:val="el-GR"/>
              </w:rPr>
              <w:t xml:space="preserve"> ΓΑΝΔΗ</w:t>
            </w:r>
          </w:p>
          <w:p w:rsidR="004B59AA" w:rsidRPr="00EE49D3" w:rsidRDefault="001366AF" w:rsidP="001366AF">
            <w:pPr>
              <w:jc w:val="center"/>
              <w:rPr>
                <w:rFonts w:ascii="Arial" w:hAnsi="Arial" w:cs="Arial"/>
              </w:rPr>
            </w:pPr>
            <w:r>
              <w:rPr>
                <w:rFonts w:ascii="Arial" w:hAnsi="Arial" w:cs="Arial"/>
                <w:b/>
              </w:rPr>
              <w:t>4</w:t>
            </w:r>
            <w:r w:rsidR="00AD6A30">
              <w:rPr>
                <w:rFonts w:ascii="Arial" w:hAnsi="Arial" w:cs="Arial"/>
                <w:b/>
              </w:rPr>
              <w:t>-</w:t>
            </w:r>
            <w:r>
              <w:rPr>
                <w:rFonts w:ascii="Arial" w:hAnsi="Arial" w:cs="Arial"/>
                <w:b/>
              </w:rPr>
              <w:t>7 Δεκεμβρίου</w:t>
            </w:r>
            <w:r w:rsidR="00D964D6" w:rsidRPr="00EE49D3">
              <w:rPr>
                <w:rFonts w:ascii="Arial" w:hAnsi="Arial" w:cs="Arial"/>
                <w:b/>
              </w:rPr>
              <w:t xml:space="preserve"> </w:t>
            </w:r>
            <w:r w:rsidR="004B59AA" w:rsidRPr="004E6BC8">
              <w:rPr>
                <w:rFonts w:ascii="Arial" w:hAnsi="Arial" w:cs="Arial"/>
                <w:b/>
              </w:rPr>
              <w:t>201</w:t>
            </w:r>
            <w:r w:rsidR="00CA7A98">
              <w:rPr>
                <w:rFonts w:ascii="Arial" w:hAnsi="Arial" w:cs="Arial"/>
                <w:b/>
              </w:rPr>
              <w:t>2</w:t>
            </w:r>
          </w:p>
        </w:tc>
      </w:tr>
      <w:tr w:rsidR="004B59AA" w:rsidRPr="004E6BC8" w:rsidTr="00DC27F3">
        <w:trPr>
          <w:trHeight w:val="12725"/>
        </w:trPr>
        <w:tc>
          <w:tcPr>
            <w:tcW w:w="2880" w:type="dxa"/>
            <w:shd w:val="clear" w:color="auto" w:fill="99CCFF"/>
          </w:tcPr>
          <w:p w:rsidR="00780EB2" w:rsidRDefault="0006662C" w:rsidP="007C3C51">
            <w:pPr>
              <w:autoSpaceDE w:val="0"/>
              <w:autoSpaceDN w:val="0"/>
              <w:adjustRightInd w:val="0"/>
              <w:jc w:val="both"/>
              <w:rPr>
                <w:rFonts w:asciiTheme="minorHAnsi" w:hAnsiTheme="minorHAnsi" w:cstheme="minorHAnsi"/>
                <w:color w:val="0F243E" w:themeColor="text2" w:themeShade="80"/>
                <w:sz w:val="16"/>
                <w:szCs w:val="16"/>
              </w:rPr>
            </w:pPr>
            <w:r w:rsidRPr="0006662C">
              <w:rPr>
                <w:rFonts w:asciiTheme="minorHAnsi" w:hAnsiTheme="minorHAnsi" w:cstheme="minorHAnsi"/>
                <w:noProof/>
                <w:color w:val="0F243E" w:themeColor="text2" w:themeShade="80"/>
                <w:sz w:val="16"/>
                <w:szCs w:val="16"/>
              </w:rPr>
              <w:pict>
                <v:shapetype id="_x0000_t202" coordsize="21600,21600" o:spt="202" path="m,l,21600r21600,l21600,xe">
                  <v:stroke joinstyle="miter"/>
                  <v:path gradientshapeok="t" o:connecttype="rect"/>
                </v:shapetype>
                <v:shape id="_x0000_s1052" type="#_x0000_t202" style="position:absolute;left:0;text-align:left;margin-left:2.45pt;margin-top:-67.4pt;width:100.45pt;height:57.35pt;rotation:354;z-index:3;visibility:visible;mso-wrap-edited:f;mso-wrap-distance-left:2.88pt;mso-wrap-distance-top:2.88pt;mso-wrap-distance-right:2.88pt;mso-wrap-distance-bottom:2.88pt;mso-position-horizontal-relative:text;mso-position-vertical-relative:text" filled="f" strokecolor="#f60" strokeweight="3pt" insetpen="t" o:cliptowrap="t">
                  <v:stroke dashstyle="dash" linestyle="thinThin">
                    <o:left v:ext="view" weight="0" joinstyle="miter" insetpen="t"/>
                    <o:top v:ext="view" weight="0" joinstyle="miter" insetpen="t"/>
                    <o:right v:ext="view" weight="0" joinstyle="miter" insetpen="t"/>
                    <o:bottom v:ext="view" weight="0" joinstyle="miter" insetpen="t"/>
                  </v:stroke>
                  <v:shadow color="#ccc"/>
                  <o:lock v:ext="edit" shapetype="t"/>
                  <v:textbox style="mso-next-textbox:#_x0000_s1052;mso-column-margin:5.7pt" inset="2.85pt,2.85pt,2.85pt,2.85pt">
                    <w:txbxContent>
                      <w:p w:rsidR="00DE10BD" w:rsidRDefault="00DE10BD" w:rsidP="00780EB2">
                        <w:pPr>
                          <w:rPr>
                            <w:rFonts w:ascii="Arial" w:hAnsi="Arial" w:cs="Arial"/>
                            <w:b/>
                            <w:color w:val="333399"/>
                            <w:sz w:val="18"/>
                            <w:szCs w:val="18"/>
                          </w:rPr>
                        </w:pPr>
                      </w:p>
                      <w:p w:rsidR="00DE10BD" w:rsidRDefault="00DE10BD" w:rsidP="00780EB2">
                        <w:pPr>
                          <w:rPr>
                            <w:rFonts w:ascii="Arial" w:hAnsi="Arial" w:cs="Arial"/>
                            <w:b/>
                            <w:color w:val="333399"/>
                            <w:sz w:val="18"/>
                            <w:szCs w:val="18"/>
                          </w:rPr>
                        </w:pPr>
                      </w:p>
                      <w:p w:rsidR="00780EB2" w:rsidRPr="00DE10BD" w:rsidRDefault="00DE10BD" w:rsidP="00DE10BD">
                        <w:pPr>
                          <w:jc w:val="center"/>
                          <w:rPr>
                            <w:rFonts w:ascii="Arial" w:hAnsi="Arial" w:cs="Arial"/>
                            <w:b/>
                            <w:color w:val="333399"/>
                            <w:sz w:val="18"/>
                            <w:szCs w:val="18"/>
                          </w:rPr>
                        </w:pPr>
                        <w:r w:rsidRPr="00DE10BD">
                          <w:rPr>
                            <w:rFonts w:ascii="Arial" w:hAnsi="Arial" w:cs="Arial"/>
                            <w:b/>
                            <w:color w:val="333399"/>
                            <w:sz w:val="18"/>
                            <w:szCs w:val="18"/>
                          </w:rPr>
                          <w:t>Η ΑΓΟΡΑ Τ</w:t>
                        </w:r>
                        <w:r w:rsidR="00756B6C">
                          <w:rPr>
                            <w:rFonts w:ascii="Arial" w:hAnsi="Arial" w:cs="Arial"/>
                            <w:b/>
                            <w:color w:val="333399"/>
                            <w:sz w:val="18"/>
                            <w:szCs w:val="18"/>
                          </w:rPr>
                          <w:t>ΟΥ ΒΕΛΓΙΟΥ</w:t>
                        </w:r>
                      </w:p>
                    </w:txbxContent>
                  </v:textbox>
                  <w10:wrap type="topAndBottom"/>
                </v:shape>
              </w:pict>
            </w:r>
            <w:r w:rsidR="00756B6C" w:rsidRPr="0077748A">
              <w:rPr>
                <w:rFonts w:asciiTheme="minorHAnsi" w:hAnsiTheme="minorHAnsi" w:cstheme="minorHAnsi"/>
                <w:color w:val="0F243E" w:themeColor="text2" w:themeShade="80"/>
                <w:sz w:val="16"/>
                <w:szCs w:val="16"/>
              </w:rPr>
              <w:t>Το Βέλγιο</w:t>
            </w:r>
            <w:r w:rsidR="00780EB2" w:rsidRPr="0077748A">
              <w:rPr>
                <w:rFonts w:asciiTheme="minorHAnsi" w:hAnsiTheme="minorHAnsi" w:cstheme="minorHAnsi"/>
                <w:color w:val="0F243E" w:themeColor="text2" w:themeShade="80"/>
                <w:sz w:val="16"/>
                <w:szCs w:val="16"/>
              </w:rPr>
              <w:t>, με συνολικό πληθυσμό 1</w:t>
            </w:r>
            <w:r w:rsidR="00756B6C" w:rsidRPr="0077748A">
              <w:rPr>
                <w:rFonts w:asciiTheme="minorHAnsi" w:hAnsiTheme="minorHAnsi" w:cstheme="minorHAnsi"/>
                <w:color w:val="0F243E" w:themeColor="text2" w:themeShade="80"/>
                <w:sz w:val="16"/>
                <w:szCs w:val="16"/>
              </w:rPr>
              <w:t>1</w:t>
            </w:r>
            <w:r w:rsidR="00780EB2" w:rsidRPr="0077748A">
              <w:rPr>
                <w:rFonts w:asciiTheme="minorHAnsi" w:hAnsiTheme="minorHAnsi" w:cstheme="minorHAnsi"/>
                <w:color w:val="0F243E" w:themeColor="text2" w:themeShade="80"/>
                <w:sz w:val="16"/>
                <w:szCs w:val="16"/>
              </w:rPr>
              <w:t xml:space="preserve"> εκ. κατοίκους, παρουσιάζει τα τελευταία χρόνια συνεχή και σημαντική αύξηση του ΑΕΠ. </w:t>
            </w:r>
          </w:p>
          <w:p w:rsidR="0077748A" w:rsidRPr="0077748A" w:rsidRDefault="0077748A" w:rsidP="007C3C51">
            <w:pPr>
              <w:autoSpaceDE w:val="0"/>
              <w:autoSpaceDN w:val="0"/>
              <w:adjustRightInd w:val="0"/>
              <w:jc w:val="both"/>
              <w:rPr>
                <w:rFonts w:asciiTheme="minorHAnsi" w:hAnsiTheme="minorHAnsi" w:cstheme="minorHAnsi"/>
                <w:color w:val="0F243E" w:themeColor="text2" w:themeShade="80"/>
                <w:sz w:val="16"/>
                <w:szCs w:val="16"/>
              </w:rPr>
            </w:pPr>
          </w:p>
          <w:p w:rsidR="00780EB2" w:rsidRDefault="00756B6C" w:rsidP="007C3C51">
            <w:pPr>
              <w:pStyle w:val="a7"/>
              <w:rPr>
                <w:rFonts w:asciiTheme="minorHAnsi" w:hAnsiTheme="minorHAnsi" w:cstheme="minorHAnsi"/>
                <w:bCs/>
                <w:iCs/>
                <w:color w:val="0F243E" w:themeColor="text2" w:themeShade="80"/>
                <w:sz w:val="16"/>
                <w:szCs w:val="16"/>
              </w:rPr>
            </w:pPr>
            <w:r w:rsidRPr="0077748A">
              <w:rPr>
                <w:rFonts w:asciiTheme="minorHAnsi" w:hAnsiTheme="minorHAnsi" w:cstheme="minorHAnsi"/>
                <w:bCs/>
                <w:iCs/>
                <w:color w:val="0F243E" w:themeColor="text2" w:themeShade="80"/>
                <w:sz w:val="16"/>
                <w:szCs w:val="16"/>
              </w:rPr>
              <w:t>Η βελγική οικονομία είναι μια σύγχρονη οικονομία, θεμελιωμένη πρωταρχικώς στη δράση των πολλών ιδιωτικών επιχειρήσεων που εδρεύουν στη χώρα, ενώ τα κύρια πλεονεκτήματα της κεφαλαιοποίησής της αντλούνται από τη στρατηγική θέση της χώρας στο κέντρο της Ευρώπης, τα εξελιγμένα δίκτυα μεταφορών, τη διαφοροποιημένη βιομηχανική και εμπορική σύνθεση της παραγωγικής της βάσης και τον απόλυτα εξωστρεφή προσανατολισμό της βελγικής επιχειρηματικότητας. Ελλείψει ιδίων φυσικών πόρων, το Βέλγιο υποχρεούται να εισάγει μεγάλες ποσότητες πρώτων υλών και να εξάγει μεγάλους όγκους μεταποιημένων (κυρίως βιομηχανικών) αγαθών, γεγονός που καθιστά τη βελγική οικονομία ιδιαίτερα ευάλωτη στις ασταθείς διακυμάνσεις των διεθνών αγορών</w:t>
            </w:r>
            <w:r w:rsidR="0077748A">
              <w:rPr>
                <w:rFonts w:asciiTheme="minorHAnsi" w:hAnsiTheme="minorHAnsi" w:cstheme="minorHAnsi"/>
                <w:bCs/>
                <w:iCs/>
                <w:color w:val="0F243E" w:themeColor="text2" w:themeShade="80"/>
                <w:sz w:val="16"/>
                <w:szCs w:val="16"/>
              </w:rPr>
              <w:t>.</w:t>
            </w:r>
          </w:p>
          <w:p w:rsidR="0077748A" w:rsidRPr="0077748A" w:rsidRDefault="0077748A" w:rsidP="007C3C51">
            <w:pPr>
              <w:pStyle w:val="a7"/>
              <w:rPr>
                <w:rFonts w:asciiTheme="minorHAnsi" w:hAnsiTheme="minorHAnsi" w:cstheme="minorHAnsi"/>
                <w:color w:val="0F243E" w:themeColor="text2" w:themeShade="80"/>
                <w:sz w:val="16"/>
                <w:szCs w:val="16"/>
              </w:rPr>
            </w:pPr>
          </w:p>
          <w:p w:rsid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Σύμφωνα με τα προσωρινά ελληνικά στατιστικά στοιχεία της ΕΛ.ΣΤΑΤ., οι ελληνικές εξαγωγές προς Βέλγιο το 2011 αυξήθηκαν κατά 18,29% σε σύγκριση με το 2010, ανερχόμενες σε 283,47 εκατ. €, ενώ οι ελληνικές εισαγωγές από το Βέλγιο ανήλθαν σε 1,58 δις. €, μειωμένες κατά 3,39% έναντι του 2010</w:t>
            </w:r>
            <w:r>
              <w:rPr>
                <w:rFonts w:asciiTheme="minorHAnsi" w:hAnsiTheme="minorHAnsi" w:cstheme="minorHAnsi"/>
                <w:color w:val="0F243E" w:themeColor="text2" w:themeShade="80"/>
                <w:sz w:val="16"/>
                <w:szCs w:val="16"/>
              </w:rPr>
              <w:t>.</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 xml:space="preserve"> </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Οι επτά πρώτες κατηγορίες Ελληνικών προϊόντων που εισήχθησαν στο Βέλγιο το έτος 2011 είναι οι εξής:</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 xml:space="preserve">Ορυκτά προϊόντα, </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Μηχανές και συσκευές, ηλεκτρικά υλικά, τα μέρη και τα εξαρτήματά τους,</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Προϊόντα χημικών και συναφών βιομηχανιών,</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Εξοπλισμός μεταφορών,</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Κοινά μέταλλα και τεχνουργήματα αυτών,</w:t>
            </w:r>
          </w:p>
          <w:p w:rsidR="0077748A" w:rsidRPr="0077748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Πολύτιμοι λίθοι και μέταλλα,</w:t>
            </w:r>
          </w:p>
          <w:p w:rsidR="00140F9A" w:rsidRDefault="0077748A" w:rsidP="007C3C51">
            <w:pPr>
              <w:jc w:val="both"/>
              <w:rPr>
                <w:rFonts w:asciiTheme="minorHAnsi" w:hAnsiTheme="minorHAnsi" w:cstheme="minorHAnsi"/>
                <w:color w:val="0F243E" w:themeColor="text2" w:themeShade="80"/>
                <w:sz w:val="16"/>
                <w:szCs w:val="16"/>
              </w:rPr>
            </w:pPr>
            <w:r w:rsidRPr="0077748A">
              <w:rPr>
                <w:rFonts w:asciiTheme="minorHAnsi" w:hAnsiTheme="minorHAnsi" w:cstheme="minorHAnsi"/>
                <w:color w:val="0F243E" w:themeColor="text2" w:themeShade="80"/>
                <w:sz w:val="16"/>
                <w:szCs w:val="16"/>
              </w:rPr>
              <w:t>Πλαστικές ύλες.</w:t>
            </w:r>
          </w:p>
          <w:p w:rsidR="005B6BE6" w:rsidRPr="005B6BE6" w:rsidRDefault="005B6BE6" w:rsidP="007C3C51">
            <w:pPr>
              <w:jc w:val="both"/>
              <w:rPr>
                <w:rFonts w:asciiTheme="minorHAnsi" w:hAnsiTheme="minorHAnsi" w:cstheme="minorHAnsi"/>
                <w:color w:val="0F243E" w:themeColor="text2" w:themeShade="80"/>
                <w:spacing w:val="-20"/>
              </w:rPr>
            </w:pPr>
            <w:r w:rsidRPr="005B6BE6">
              <w:rPr>
                <w:rFonts w:asciiTheme="minorHAnsi" w:hAnsiTheme="minorHAnsi" w:cstheme="minorHAnsi"/>
                <w:color w:val="0F243E" w:themeColor="text2" w:themeShade="80"/>
                <w:sz w:val="16"/>
                <w:szCs w:val="16"/>
              </w:rPr>
              <w:t xml:space="preserve">Από την μελέτη των τάσεων που εμφανίζουν οι ελληνικές εξαγωγές την τελευταία εξαετία, θεωρούμε κατ’ αρχάς ότι τα ελληνικά </w:t>
            </w:r>
            <w:r w:rsidRPr="005B6BE6">
              <w:rPr>
                <w:rFonts w:asciiTheme="minorHAnsi" w:hAnsiTheme="minorHAnsi" w:cstheme="minorHAnsi"/>
                <w:i/>
                <w:color w:val="0F243E" w:themeColor="text2" w:themeShade="80"/>
                <w:sz w:val="16"/>
                <w:szCs w:val="16"/>
              </w:rPr>
              <w:t>νωπά και μεταποιημένα αγροτικά προϊόντα, τα τρόφιμα και ποτά,</w:t>
            </w:r>
            <w:r w:rsidRPr="005B6BE6">
              <w:rPr>
                <w:rFonts w:asciiTheme="minorHAnsi" w:hAnsiTheme="minorHAnsi" w:cstheme="minorHAnsi"/>
                <w:color w:val="0F243E" w:themeColor="text2" w:themeShade="80"/>
                <w:sz w:val="16"/>
                <w:szCs w:val="16"/>
              </w:rPr>
              <w:t xml:space="preserve"> έχουν ιδιαίτερη δυναμική και προοπτικές στην αγορά του Βελγίου</w:t>
            </w:r>
            <w:r w:rsidR="007C3C51">
              <w:rPr>
                <w:rFonts w:asciiTheme="minorHAnsi" w:hAnsiTheme="minorHAnsi" w:cstheme="minorHAnsi"/>
                <w:color w:val="0F243E" w:themeColor="text2" w:themeShade="80"/>
                <w:sz w:val="16"/>
                <w:szCs w:val="16"/>
              </w:rPr>
              <w:t>.</w:t>
            </w:r>
          </w:p>
        </w:tc>
        <w:tc>
          <w:tcPr>
            <w:tcW w:w="7560" w:type="dxa"/>
          </w:tcPr>
          <w:p w:rsidR="00496DAA" w:rsidRPr="004E6BC8" w:rsidRDefault="00496DAA" w:rsidP="004E6BC8">
            <w:pPr>
              <w:ind w:left="141" w:right="126"/>
              <w:jc w:val="both"/>
              <w:outlineLvl w:val="3"/>
              <w:rPr>
                <w:rFonts w:ascii="Arial" w:hAnsi="Arial" w:cs="Arial"/>
                <w:iCs/>
                <w:spacing w:val="-20"/>
                <w:sz w:val="20"/>
                <w:szCs w:val="20"/>
              </w:rPr>
            </w:pPr>
          </w:p>
          <w:p w:rsidR="00D95684" w:rsidRPr="00DC27F3" w:rsidRDefault="005A3650" w:rsidP="004E6BC8">
            <w:pPr>
              <w:ind w:left="141" w:right="126"/>
              <w:jc w:val="both"/>
              <w:outlineLvl w:val="3"/>
              <w:rPr>
                <w:rFonts w:asciiTheme="minorHAnsi" w:hAnsiTheme="minorHAnsi" w:cstheme="minorHAnsi"/>
                <w:b/>
                <w:iCs/>
                <w:spacing w:val="-20"/>
                <w:sz w:val="22"/>
                <w:szCs w:val="22"/>
              </w:rPr>
            </w:pPr>
            <w:r w:rsidRPr="00DC27F3">
              <w:rPr>
                <w:rFonts w:asciiTheme="minorHAnsi" w:hAnsiTheme="minorHAnsi" w:cstheme="minorHAnsi"/>
                <w:iCs/>
                <w:spacing w:val="-20"/>
                <w:sz w:val="22"/>
                <w:szCs w:val="22"/>
              </w:rPr>
              <w:t>Ο Ε</w:t>
            </w:r>
            <w:r w:rsidR="00C04D26" w:rsidRPr="00DC27F3">
              <w:rPr>
                <w:rFonts w:asciiTheme="minorHAnsi" w:hAnsiTheme="minorHAnsi" w:cstheme="minorHAnsi"/>
                <w:iCs/>
                <w:spacing w:val="-20"/>
                <w:sz w:val="22"/>
                <w:szCs w:val="22"/>
              </w:rPr>
              <w:t xml:space="preserve">λληνικός Οργανισμός Εξωτερικού </w:t>
            </w:r>
            <w:r w:rsidRPr="00DC27F3">
              <w:rPr>
                <w:rFonts w:asciiTheme="minorHAnsi" w:hAnsiTheme="minorHAnsi" w:cstheme="minorHAnsi"/>
                <w:iCs/>
                <w:spacing w:val="-20"/>
                <w:sz w:val="22"/>
                <w:szCs w:val="22"/>
              </w:rPr>
              <w:t>Εμπορίου - ΟΠΕ Α.Ε. στο  πλαίσιο του Προγράμματος Δράσης του για το 201</w:t>
            </w:r>
            <w:r w:rsidR="00CA7A98" w:rsidRPr="00DC27F3">
              <w:rPr>
                <w:rFonts w:asciiTheme="minorHAnsi" w:hAnsiTheme="minorHAnsi" w:cstheme="minorHAnsi"/>
                <w:iCs/>
                <w:spacing w:val="-20"/>
                <w:sz w:val="22"/>
                <w:szCs w:val="22"/>
              </w:rPr>
              <w:t>2</w:t>
            </w:r>
            <w:r w:rsidR="00C30C63" w:rsidRPr="00DC27F3">
              <w:rPr>
                <w:rFonts w:asciiTheme="minorHAnsi" w:hAnsiTheme="minorHAnsi" w:cstheme="minorHAnsi"/>
                <w:iCs/>
                <w:spacing w:val="-20"/>
                <w:sz w:val="22"/>
                <w:szCs w:val="22"/>
              </w:rPr>
              <w:t xml:space="preserve">, </w:t>
            </w:r>
            <w:r w:rsidRPr="00DC27F3">
              <w:rPr>
                <w:rFonts w:asciiTheme="minorHAnsi" w:hAnsiTheme="minorHAnsi" w:cstheme="minorHAnsi"/>
                <w:iCs/>
                <w:spacing w:val="-20"/>
                <w:sz w:val="22"/>
                <w:szCs w:val="22"/>
              </w:rPr>
              <w:t>διοργανώνει για το</w:t>
            </w:r>
            <w:r w:rsidR="00637B42">
              <w:rPr>
                <w:rFonts w:asciiTheme="minorHAnsi" w:hAnsiTheme="minorHAnsi" w:cstheme="minorHAnsi"/>
                <w:iCs/>
                <w:spacing w:val="-20"/>
                <w:sz w:val="22"/>
                <w:szCs w:val="22"/>
              </w:rPr>
              <w:t>ν</w:t>
            </w:r>
            <w:r w:rsidRPr="00DC27F3">
              <w:rPr>
                <w:rFonts w:asciiTheme="minorHAnsi" w:hAnsiTheme="minorHAnsi" w:cstheme="minorHAnsi"/>
                <w:iCs/>
                <w:spacing w:val="-20"/>
                <w:sz w:val="22"/>
                <w:szCs w:val="22"/>
              </w:rPr>
              <w:t xml:space="preserve"> </w:t>
            </w:r>
            <w:r w:rsidR="00B4124D" w:rsidRPr="00DC27F3">
              <w:rPr>
                <w:rFonts w:asciiTheme="minorHAnsi" w:hAnsiTheme="minorHAnsi" w:cstheme="minorHAnsi"/>
                <w:iCs/>
                <w:spacing w:val="-20"/>
                <w:sz w:val="22"/>
                <w:szCs w:val="22"/>
              </w:rPr>
              <w:t xml:space="preserve">κλάδο </w:t>
            </w:r>
            <w:r w:rsidR="00DC27F3" w:rsidRPr="00DC27F3">
              <w:rPr>
                <w:rFonts w:asciiTheme="minorHAnsi" w:hAnsiTheme="minorHAnsi" w:cstheme="minorHAnsi"/>
                <w:iCs/>
                <w:spacing w:val="-20"/>
                <w:sz w:val="22"/>
                <w:szCs w:val="22"/>
              </w:rPr>
              <w:t xml:space="preserve"> τροφίμων - ποτών,</w:t>
            </w:r>
            <w:r w:rsidRPr="00DC27F3">
              <w:rPr>
                <w:rFonts w:asciiTheme="minorHAnsi" w:hAnsiTheme="minorHAnsi" w:cstheme="minorHAnsi"/>
                <w:iCs/>
                <w:spacing w:val="-20"/>
                <w:sz w:val="22"/>
                <w:szCs w:val="22"/>
              </w:rPr>
              <w:t xml:space="preserve"> </w:t>
            </w:r>
            <w:r w:rsidR="004B59AA" w:rsidRPr="00DC27F3">
              <w:rPr>
                <w:rFonts w:asciiTheme="minorHAnsi" w:hAnsiTheme="minorHAnsi" w:cstheme="minorHAnsi"/>
                <w:iCs/>
                <w:spacing w:val="-20"/>
                <w:sz w:val="22"/>
                <w:szCs w:val="22"/>
              </w:rPr>
              <w:t xml:space="preserve">επιχειρηματική αποστολή </w:t>
            </w:r>
            <w:r w:rsidR="001366AF">
              <w:rPr>
                <w:rFonts w:asciiTheme="minorHAnsi" w:hAnsiTheme="minorHAnsi" w:cstheme="minorHAnsi"/>
                <w:iCs/>
                <w:spacing w:val="-20"/>
                <w:sz w:val="22"/>
                <w:szCs w:val="22"/>
              </w:rPr>
              <w:t>στις Βρυξέλλες και τη Γάνδη</w:t>
            </w:r>
            <w:r w:rsidR="00D95684" w:rsidRPr="00DC27F3">
              <w:rPr>
                <w:rFonts w:asciiTheme="minorHAnsi" w:hAnsiTheme="minorHAnsi" w:cstheme="minorHAnsi"/>
                <w:b/>
                <w:iCs/>
                <w:spacing w:val="-20"/>
                <w:sz w:val="22"/>
                <w:szCs w:val="22"/>
              </w:rPr>
              <w:t>.</w:t>
            </w:r>
          </w:p>
          <w:p w:rsidR="00972B0C" w:rsidRPr="00DC27F3" w:rsidRDefault="00972B0C" w:rsidP="004E6BC8">
            <w:pPr>
              <w:ind w:left="141" w:right="126"/>
              <w:jc w:val="both"/>
              <w:outlineLvl w:val="3"/>
              <w:rPr>
                <w:rFonts w:asciiTheme="minorHAnsi" w:hAnsiTheme="minorHAnsi" w:cstheme="minorHAnsi"/>
                <w:b/>
                <w:iCs/>
                <w:spacing w:val="-20"/>
                <w:sz w:val="22"/>
                <w:szCs w:val="22"/>
              </w:rPr>
            </w:pPr>
          </w:p>
          <w:p w:rsidR="004B59AA" w:rsidRPr="00DC27F3" w:rsidRDefault="00D95684" w:rsidP="004E6BC8">
            <w:pPr>
              <w:ind w:left="141" w:right="126"/>
              <w:jc w:val="both"/>
              <w:outlineLvl w:val="3"/>
              <w:rPr>
                <w:rFonts w:asciiTheme="minorHAnsi" w:hAnsiTheme="minorHAnsi" w:cstheme="minorHAnsi"/>
                <w:b/>
                <w:iCs/>
                <w:spacing w:val="-20"/>
                <w:sz w:val="22"/>
                <w:szCs w:val="22"/>
              </w:rPr>
            </w:pPr>
            <w:r w:rsidRPr="00DC27F3">
              <w:rPr>
                <w:rFonts w:asciiTheme="minorHAnsi" w:hAnsiTheme="minorHAnsi" w:cstheme="minorHAnsi"/>
                <w:b/>
                <w:iCs/>
                <w:spacing w:val="-20"/>
                <w:sz w:val="22"/>
                <w:szCs w:val="22"/>
              </w:rPr>
              <w:t>Το πρόγραμμα</w:t>
            </w:r>
            <w:r w:rsidR="005A3650" w:rsidRPr="00DC27F3">
              <w:rPr>
                <w:rFonts w:asciiTheme="minorHAnsi" w:hAnsiTheme="minorHAnsi" w:cstheme="minorHAnsi"/>
                <w:b/>
                <w:iCs/>
                <w:spacing w:val="-20"/>
                <w:sz w:val="22"/>
                <w:szCs w:val="22"/>
              </w:rPr>
              <w:t xml:space="preserve"> </w:t>
            </w:r>
            <w:r w:rsidRPr="00DC27F3">
              <w:rPr>
                <w:rFonts w:asciiTheme="minorHAnsi" w:hAnsiTheme="minorHAnsi" w:cstheme="minorHAnsi"/>
                <w:b/>
                <w:iCs/>
                <w:spacing w:val="-20"/>
                <w:sz w:val="22"/>
                <w:szCs w:val="22"/>
              </w:rPr>
              <w:t xml:space="preserve"> της αποστολής περιλαμβάνει: </w:t>
            </w:r>
          </w:p>
          <w:p w:rsidR="00D95684" w:rsidRPr="00DC27F3" w:rsidRDefault="001366AF" w:rsidP="004E6BC8">
            <w:pPr>
              <w:ind w:left="141" w:right="126"/>
              <w:jc w:val="both"/>
              <w:outlineLvl w:val="3"/>
              <w:rPr>
                <w:rFonts w:asciiTheme="minorHAnsi" w:hAnsiTheme="minorHAnsi" w:cstheme="minorHAnsi"/>
                <w:iCs/>
                <w:spacing w:val="-20"/>
                <w:sz w:val="22"/>
                <w:szCs w:val="22"/>
              </w:rPr>
            </w:pPr>
            <w:r>
              <w:rPr>
                <w:rFonts w:asciiTheme="minorHAnsi" w:hAnsiTheme="minorHAnsi" w:cstheme="minorHAnsi"/>
                <w:b/>
                <w:iCs/>
                <w:spacing w:val="-20"/>
                <w:sz w:val="22"/>
                <w:szCs w:val="22"/>
              </w:rPr>
              <w:t>4</w:t>
            </w:r>
            <w:r w:rsidR="00C04D26" w:rsidRPr="00DC27F3">
              <w:rPr>
                <w:rFonts w:asciiTheme="minorHAnsi" w:hAnsiTheme="minorHAnsi" w:cstheme="minorHAnsi"/>
                <w:b/>
                <w:iCs/>
                <w:spacing w:val="-20"/>
                <w:sz w:val="22"/>
                <w:szCs w:val="22"/>
              </w:rPr>
              <w:t>/</w:t>
            </w:r>
            <w:r w:rsidR="00D95684" w:rsidRPr="00DC27F3">
              <w:rPr>
                <w:rFonts w:asciiTheme="minorHAnsi" w:hAnsiTheme="minorHAnsi" w:cstheme="minorHAnsi"/>
                <w:b/>
                <w:iCs/>
                <w:spacing w:val="-20"/>
                <w:sz w:val="22"/>
                <w:szCs w:val="22"/>
              </w:rPr>
              <w:t>1</w:t>
            </w:r>
            <w:r>
              <w:rPr>
                <w:rFonts w:asciiTheme="minorHAnsi" w:hAnsiTheme="minorHAnsi" w:cstheme="minorHAnsi"/>
                <w:b/>
                <w:iCs/>
                <w:spacing w:val="-20"/>
                <w:sz w:val="22"/>
                <w:szCs w:val="22"/>
              </w:rPr>
              <w:t>2</w:t>
            </w:r>
            <w:r w:rsidR="00D95684" w:rsidRPr="00DC27F3">
              <w:rPr>
                <w:rFonts w:asciiTheme="minorHAnsi" w:hAnsiTheme="minorHAnsi" w:cstheme="minorHAnsi"/>
                <w:iCs/>
                <w:spacing w:val="-20"/>
                <w:sz w:val="22"/>
                <w:szCs w:val="22"/>
              </w:rPr>
              <w:t xml:space="preserve"> άφιξη </w:t>
            </w:r>
            <w:r>
              <w:rPr>
                <w:rFonts w:asciiTheme="minorHAnsi" w:hAnsiTheme="minorHAnsi" w:cstheme="minorHAnsi"/>
                <w:iCs/>
                <w:spacing w:val="-20"/>
                <w:sz w:val="22"/>
                <w:szCs w:val="22"/>
              </w:rPr>
              <w:t>στις Βρυξέλλες</w:t>
            </w:r>
          </w:p>
          <w:p w:rsidR="00D95684" w:rsidRPr="00DE5867" w:rsidRDefault="001366AF" w:rsidP="004E6BC8">
            <w:pPr>
              <w:ind w:left="127" w:right="3"/>
              <w:jc w:val="both"/>
              <w:rPr>
                <w:rFonts w:asciiTheme="minorHAnsi" w:hAnsiTheme="minorHAnsi" w:cstheme="minorHAnsi"/>
                <w:iCs/>
                <w:spacing w:val="-20"/>
                <w:sz w:val="22"/>
                <w:szCs w:val="22"/>
              </w:rPr>
            </w:pPr>
            <w:r>
              <w:rPr>
                <w:rFonts w:asciiTheme="minorHAnsi" w:hAnsiTheme="minorHAnsi" w:cstheme="minorHAnsi"/>
                <w:b/>
                <w:iCs/>
                <w:spacing w:val="-20"/>
                <w:sz w:val="22"/>
                <w:szCs w:val="22"/>
              </w:rPr>
              <w:t>5</w:t>
            </w:r>
            <w:r w:rsidR="00ED3CBE" w:rsidRPr="00DC27F3">
              <w:rPr>
                <w:rFonts w:asciiTheme="minorHAnsi" w:hAnsiTheme="minorHAnsi" w:cstheme="minorHAnsi"/>
                <w:b/>
                <w:iCs/>
                <w:spacing w:val="-20"/>
                <w:sz w:val="22"/>
                <w:szCs w:val="22"/>
              </w:rPr>
              <w:t>/1</w:t>
            </w:r>
            <w:r>
              <w:rPr>
                <w:rFonts w:asciiTheme="minorHAnsi" w:hAnsiTheme="minorHAnsi" w:cstheme="minorHAnsi"/>
                <w:b/>
                <w:iCs/>
                <w:spacing w:val="-20"/>
                <w:sz w:val="22"/>
                <w:szCs w:val="22"/>
              </w:rPr>
              <w:t>2</w:t>
            </w:r>
            <w:r w:rsidR="00D95684" w:rsidRPr="00DC27F3">
              <w:rPr>
                <w:rFonts w:asciiTheme="minorHAnsi" w:hAnsiTheme="minorHAnsi" w:cstheme="minorHAnsi"/>
                <w:iCs/>
                <w:spacing w:val="-20"/>
                <w:sz w:val="22"/>
                <w:szCs w:val="22"/>
              </w:rPr>
              <w:t xml:space="preserve"> επιχειρηματικές συναντήσεις</w:t>
            </w:r>
            <w:r w:rsidR="00DE5867" w:rsidRPr="00DE5867">
              <w:rPr>
                <w:rFonts w:asciiTheme="minorHAnsi" w:hAnsiTheme="minorHAnsi" w:cstheme="minorHAnsi"/>
                <w:iCs/>
                <w:spacing w:val="-20"/>
                <w:sz w:val="22"/>
                <w:szCs w:val="22"/>
              </w:rPr>
              <w:t xml:space="preserve"> </w:t>
            </w:r>
            <w:r w:rsidR="00DE5867">
              <w:rPr>
                <w:rFonts w:asciiTheme="minorHAnsi" w:hAnsiTheme="minorHAnsi" w:cstheme="minorHAnsi"/>
                <w:iCs/>
                <w:spacing w:val="-20"/>
                <w:sz w:val="22"/>
                <w:szCs w:val="22"/>
              </w:rPr>
              <w:t xml:space="preserve"> στις Βρυξέλλες</w:t>
            </w:r>
          </w:p>
          <w:p w:rsidR="00CA7A98" w:rsidRPr="00DC27F3" w:rsidRDefault="001366AF" w:rsidP="004E6BC8">
            <w:pPr>
              <w:ind w:left="127" w:right="3"/>
              <w:jc w:val="both"/>
              <w:rPr>
                <w:rFonts w:asciiTheme="minorHAnsi" w:hAnsiTheme="minorHAnsi" w:cstheme="minorHAnsi"/>
                <w:b/>
                <w:iCs/>
                <w:spacing w:val="-20"/>
                <w:sz w:val="22"/>
                <w:szCs w:val="22"/>
              </w:rPr>
            </w:pPr>
            <w:r>
              <w:rPr>
                <w:rFonts w:asciiTheme="minorHAnsi" w:hAnsiTheme="minorHAnsi" w:cstheme="minorHAnsi"/>
                <w:b/>
                <w:iCs/>
                <w:spacing w:val="-20"/>
                <w:sz w:val="22"/>
                <w:szCs w:val="22"/>
              </w:rPr>
              <w:t>6</w:t>
            </w:r>
            <w:r w:rsidR="00CA7A98" w:rsidRPr="00DC27F3">
              <w:rPr>
                <w:rFonts w:asciiTheme="minorHAnsi" w:hAnsiTheme="minorHAnsi" w:cstheme="minorHAnsi"/>
                <w:b/>
                <w:iCs/>
                <w:spacing w:val="-20"/>
                <w:sz w:val="22"/>
                <w:szCs w:val="22"/>
              </w:rPr>
              <w:t>/1</w:t>
            </w:r>
            <w:r>
              <w:rPr>
                <w:rFonts w:asciiTheme="minorHAnsi" w:hAnsiTheme="minorHAnsi" w:cstheme="minorHAnsi"/>
                <w:b/>
                <w:iCs/>
                <w:spacing w:val="-20"/>
                <w:sz w:val="22"/>
                <w:szCs w:val="22"/>
              </w:rPr>
              <w:t>2</w:t>
            </w:r>
            <w:r w:rsidR="00CA7A98" w:rsidRPr="00DC27F3">
              <w:rPr>
                <w:rFonts w:asciiTheme="minorHAnsi" w:hAnsiTheme="minorHAnsi" w:cstheme="minorHAnsi"/>
                <w:b/>
                <w:iCs/>
                <w:spacing w:val="-20"/>
                <w:sz w:val="22"/>
                <w:szCs w:val="22"/>
              </w:rPr>
              <w:t xml:space="preserve"> </w:t>
            </w:r>
            <w:r w:rsidR="00CA7A98" w:rsidRPr="00DC27F3">
              <w:rPr>
                <w:rFonts w:asciiTheme="minorHAnsi" w:hAnsiTheme="minorHAnsi" w:cstheme="minorHAnsi"/>
                <w:iCs/>
                <w:spacing w:val="-20"/>
                <w:sz w:val="22"/>
                <w:szCs w:val="22"/>
              </w:rPr>
              <w:t xml:space="preserve">αναχώρηση για </w:t>
            </w:r>
            <w:r>
              <w:rPr>
                <w:rFonts w:asciiTheme="minorHAnsi" w:hAnsiTheme="minorHAnsi" w:cstheme="minorHAnsi"/>
                <w:iCs/>
                <w:spacing w:val="-20"/>
                <w:sz w:val="22"/>
                <w:szCs w:val="22"/>
              </w:rPr>
              <w:t>Γάνδη,</w:t>
            </w:r>
            <w:r w:rsidR="00DE5867">
              <w:rPr>
                <w:rFonts w:asciiTheme="minorHAnsi" w:hAnsiTheme="minorHAnsi" w:cstheme="minorHAnsi"/>
                <w:iCs/>
                <w:spacing w:val="-20"/>
                <w:sz w:val="22"/>
                <w:szCs w:val="22"/>
              </w:rPr>
              <w:t xml:space="preserve"> </w:t>
            </w:r>
            <w:r>
              <w:rPr>
                <w:rFonts w:asciiTheme="minorHAnsi" w:hAnsiTheme="minorHAnsi" w:cstheme="minorHAnsi"/>
                <w:iCs/>
                <w:spacing w:val="-20"/>
                <w:sz w:val="22"/>
                <w:szCs w:val="22"/>
              </w:rPr>
              <w:t xml:space="preserve"> </w:t>
            </w:r>
            <w:r w:rsidRPr="00DC27F3">
              <w:rPr>
                <w:rFonts w:asciiTheme="minorHAnsi" w:hAnsiTheme="minorHAnsi" w:cstheme="minorHAnsi"/>
                <w:iCs/>
                <w:spacing w:val="-20"/>
                <w:sz w:val="22"/>
                <w:szCs w:val="22"/>
              </w:rPr>
              <w:t>επιχειρηματικές συναντήσεις</w:t>
            </w:r>
          </w:p>
          <w:p w:rsidR="00CA7A98" w:rsidRPr="00DC27F3" w:rsidRDefault="001366AF" w:rsidP="004E6BC8">
            <w:pPr>
              <w:ind w:left="127" w:right="3"/>
              <w:jc w:val="both"/>
              <w:rPr>
                <w:rFonts w:asciiTheme="minorHAnsi" w:hAnsiTheme="minorHAnsi" w:cstheme="minorHAnsi"/>
                <w:iCs/>
                <w:spacing w:val="-20"/>
                <w:sz w:val="22"/>
                <w:szCs w:val="22"/>
              </w:rPr>
            </w:pPr>
            <w:r>
              <w:rPr>
                <w:rFonts w:asciiTheme="minorHAnsi" w:hAnsiTheme="minorHAnsi" w:cstheme="minorHAnsi"/>
                <w:b/>
                <w:iCs/>
                <w:spacing w:val="-20"/>
                <w:sz w:val="22"/>
                <w:szCs w:val="22"/>
              </w:rPr>
              <w:t>7</w:t>
            </w:r>
            <w:r w:rsidR="00CA7A98" w:rsidRPr="00DC27F3">
              <w:rPr>
                <w:rFonts w:asciiTheme="minorHAnsi" w:hAnsiTheme="minorHAnsi" w:cstheme="minorHAnsi"/>
                <w:b/>
                <w:iCs/>
                <w:spacing w:val="-20"/>
                <w:sz w:val="22"/>
                <w:szCs w:val="22"/>
              </w:rPr>
              <w:t xml:space="preserve"> /1</w:t>
            </w:r>
            <w:r>
              <w:rPr>
                <w:rFonts w:asciiTheme="minorHAnsi" w:hAnsiTheme="minorHAnsi" w:cstheme="minorHAnsi"/>
                <w:b/>
                <w:iCs/>
                <w:spacing w:val="-20"/>
                <w:sz w:val="22"/>
                <w:szCs w:val="22"/>
              </w:rPr>
              <w:t>2</w:t>
            </w:r>
            <w:r w:rsidR="00CA7A98" w:rsidRPr="00DC27F3">
              <w:rPr>
                <w:rFonts w:asciiTheme="minorHAnsi" w:hAnsiTheme="minorHAnsi" w:cstheme="minorHAnsi"/>
                <w:b/>
                <w:iCs/>
                <w:spacing w:val="-20"/>
                <w:sz w:val="22"/>
                <w:szCs w:val="22"/>
              </w:rPr>
              <w:t xml:space="preserve"> </w:t>
            </w:r>
            <w:r w:rsidRPr="001366AF">
              <w:rPr>
                <w:rFonts w:asciiTheme="minorHAnsi" w:hAnsiTheme="minorHAnsi" w:cstheme="minorHAnsi"/>
                <w:iCs/>
                <w:spacing w:val="-20"/>
                <w:sz w:val="22"/>
                <w:szCs w:val="22"/>
              </w:rPr>
              <w:t>Επιστροφή</w:t>
            </w:r>
            <w:r w:rsidR="00DE5867">
              <w:rPr>
                <w:rFonts w:asciiTheme="minorHAnsi" w:hAnsiTheme="minorHAnsi" w:cstheme="minorHAnsi"/>
                <w:iCs/>
                <w:spacing w:val="-20"/>
                <w:sz w:val="22"/>
                <w:szCs w:val="22"/>
              </w:rPr>
              <w:t xml:space="preserve"> στην Ελλάδα</w:t>
            </w:r>
          </w:p>
          <w:p w:rsidR="00F8183A" w:rsidRPr="00DC27F3" w:rsidRDefault="00F8183A" w:rsidP="004E6BC8">
            <w:pPr>
              <w:ind w:left="127" w:right="3"/>
              <w:jc w:val="both"/>
              <w:rPr>
                <w:rFonts w:asciiTheme="minorHAnsi" w:hAnsiTheme="minorHAnsi" w:cstheme="minorHAnsi"/>
                <w:iCs/>
                <w:color w:val="000080"/>
                <w:sz w:val="22"/>
                <w:szCs w:val="22"/>
              </w:rPr>
            </w:pPr>
          </w:p>
          <w:p w:rsidR="00F8183A" w:rsidRPr="00DC27F3" w:rsidRDefault="00F8183A" w:rsidP="004E6BC8">
            <w:pPr>
              <w:ind w:left="127" w:right="3"/>
              <w:jc w:val="both"/>
              <w:rPr>
                <w:rFonts w:asciiTheme="minorHAnsi" w:hAnsiTheme="minorHAnsi" w:cstheme="minorHAnsi"/>
                <w:iCs/>
                <w:sz w:val="22"/>
                <w:szCs w:val="22"/>
              </w:rPr>
            </w:pPr>
            <w:r w:rsidRPr="00DC27F3">
              <w:rPr>
                <w:rFonts w:asciiTheme="minorHAnsi" w:hAnsiTheme="minorHAnsi" w:cstheme="minorHAnsi"/>
                <w:iCs/>
                <w:sz w:val="22"/>
                <w:szCs w:val="22"/>
              </w:rPr>
              <w:t>Η επιχειρηματική αποστολή αποβλέπει στη</w:t>
            </w:r>
            <w:r w:rsidR="00C04D26" w:rsidRPr="00DC27F3">
              <w:rPr>
                <w:rFonts w:asciiTheme="minorHAnsi" w:hAnsiTheme="minorHAnsi" w:cstheme="minorHAnsi"/>
                <w:iCs/>
                <w:sz w:val="22"/>
                <w:szCs w:val="22"/>
              </w:rPr>
              <w:t>ν</w:t>
            </w:r>
            <w:r w:rsidRPr="00DC27F3">
              <w:rPr>
                <w:rFonts w:asciiTheme="minorHAnsi" w:hAnsiTheme="minorHAnsi" w:cstheme="minorHAnsi"/>
                <w:iCs/>
                <w:sz w:val="22"/>
                <w:szCs w:val="22"/>
              </w:rPr>
              <w:t xml:space="preserve"> καλλιέργεια σχέσεων και συνεργασίας με επιχειρηματίες τ</w:t>
            </w:r>
            <w:r w:rsidR="001366AF">
              <w:rPr>
                <w:rFonts w:asciiTheme="minorHAnsi" w:hAnsiTheme="minorHAnsi" w:cstheme="minorHAnsi"/>
                <w:iCs/>
                <w:sz w:val="22"/>
                <w:szCs w:val="22"/>
              </w:rPr>
              <w:t>ου Β</w:t>
            </w:r>
            <w:r w:rsidR="00AB2F4B">
              <w:rPr>
                <w:rFonts w:asciiTheme="minorHAnsi" w:hAnsiTheme="minorHAnsi" w:cstheme="minorHAnsi"/>
                <w:iCs/>
                <w:sz w:val="22"/>
                <w:szCs w:val="22"/>
              </w:rPr>
              <w:t>ε</w:t>
            </w:r>
            <w:r w:rsidR="001366AF">
              <w:rPr>
                <w:rFonts w:asciiTheme="minorHAnsi" w:hAnsiTheme="minorHAnsi" w:cstheme="minorHAnsi"/>
                <w:iCs/>
                <w:sz w:val="22"/>
                <w:szCs w:val="22"/>
              </w:rPr>
              <w:t>λγίου</w:t>
            </w:r>
            <w:r w:rsidRPr="00DC27F3">
              <w:rPr>
                <w:rFonts w:asciiTheme="minorHAnsi" w:hAnsiTheme="minorHAnsi" w:cstheme="minorHAnsi"/>
                <w:iCs/>
                <w:sz w:val="22"/>
                <w:szCs w:val="22"/>
              </w:rPr>
              <w:t xml:space="preserve"> και απευθύνεται σε ελληνικές επιχειρήσεις που δραστηριοποιούνται στο</w:t>
            </w:r>
            <w:r w:rsidR="00637B42">
              <w:rPr>
                <w:rFonts w:asciiTheme="minorHAnsi" w:hAnsiTheme="minorHAnsi" w:cstheme="minorHAnsi"/>
                <w:iCs/>
                <w:sz w:val="22"/>
                <w:szCs w:val="22"/>
              </w:rPr>
              <w:t>ν</w:t>
            </w:r>
            <w:r w:rsidRPr="00DC27F3">
              <w:rPr>
                <w:rFonts w:asciiTheme="minorHAnsi" w:hAnsiTheme="minorHAnsi" w:cstheme="minorHAnsi"/>
                <w:iCs/>
                <w:sz w:val="22"/>
                <w:szCs w:val="22"/>
              </w:rPr>
              <w:t xml:space="preserve"> παρακάτω κλάδο:</w:t>
            </w:r>
          </w:p>
          <w:p w:rsidR="00F8183A" w:rsidRPr="00DC27F3" w:rsidRDefault="00F8183A" w:rsidP="004E6BC8">
            <w:pPr>
              <w:ind w:left="127" w:right="3"/>
              <w:jc w:val="both"/>
              <w:rPr>
                <w:rFonts w:asciiTheme="minorHAnsi" w:hAnsiTheme="minorHAnsi" w:cstheme="minorHAnsi"/>
                <w:b/>
                <w:iCs/>
                <w:color w:val="000080"/>
                <w:sz w:val="22"/>
                <w:szCs w:val="22"/>
              </w:rPr>
            </w:pPr>
          </w:p>
          <w:p w:rsidR="00F8183A" w:rsidRPr="00DC27F3" w:rsidRDefault="00CA7A98" w:rsidP="004E6BC8">
            <w:pPr>
              <w:numPr>
                <w:ilvl w:val="0"/>
                <w:numId w:val="18"/>
              </w:numPr>
              <w:ind w:right="3"/>
              <w:jc w:val="both"/>
              <w:rPr>
                <w:rFonts w:asciiTheme="minorHAnsi" w:hAnsiTheme="minorHAnsi" w:cstheme="minorHAnsi"/>
                <w:b/>
                <w:iCs/>
                <w:sz w:val="22"/>
                <w:szCs w:val="22"/>
              </w:rPr>
            </w:pPr>
            <w:r w:rsidRPr="00DC27F3">
              <w:rPr>
                <w:rFonts w:asciiTheme="minorHAnsi" w:hAnsiTheme="minorHAnsi" w:cstheme="minorHAnsi"/>
                <w:b/>
                <w:iCs/>
                <w:sz w:val="22"/>
                <w:szCs w:val="22"/>
              </w:rPr>
              <w:t>Τροφίμων και ποτών</w:t>
            </w:r>
            <w:r w:rsidR="00F8183A" w:rsidRPr="00DC27F3">
              <w:rPr>
                <w:rFonts w:asciiTheme="minorHAnsi" w:hAnsiTheme="minorHAnsi" w:cstheme="minorHAnsi"/>
                <w:b/>
                <w:iCs/>
                <w:sz w:val="22"/>
                <w:szCs w:val="22"/>
              </w:rPr>
              <w:t xml:space="preserve"> </w:t>
            </w:r>
          </w:p>
          <w:p w:rsidR="00F8183A" w:rsidRPr="00DC27F3" w:rsidRDefault="00F8183A" w:rsidP="004E6BC8">
            <w:pPr>
              <w:ind w:right="3"/>
              <w:jc w:val="both"/>
              <w:rPr>
                <w:rFonts w:asciiTheme="minorHAnsi" w:hAnsiTheme="minorHAnsi" w:cstheme="minorHAnsi"/>
                <w:iCs/>
                <w:color w:val="000080"/>
                <w:sz w:val="22"/>
                <w:szCs w:val="22"/>
              </w:rPr>
            </w:pPr>
          </w:p>
          <w:p w:rsidR="004B59AA" w:rsidRPr="00DC27F3" w:rsidRDefault="004B59AA" w:rsidP="004E6BC8">
            <w:pPr>
              <w:ind w:left="141" w:right="126"/>
              <w:jc w:val="both"/>
              <w:rPr>
                <w:rFonts w:asciiTheme="minorHAnsi" w:hAnsiTheme="minorHAnsi" w:cstheme="minorHAnsi"/>
                <w:b/>
                <w:iCs/>
                <w:spacing w:val="-20"/>
                <w:sz w:val="22"/>
                <w:szCs w:val="22"/>
              </w:rPr>
            </w:pPr>
            <w:r w:rsidRPr="00DC27F3">
              <w:rPr>
                <w:rFonts w:asciiTheme="minorHAnsi" w:hAnsiTheme="minorHAnsi" w:cstheme="minorHAnsi"/>
                <w:b/>
                <w:iCs/>
                <w:spacing w:val="-20"/>
                <w:sz w:val="22"/>
                <w:szCs w:val="22"/>
              </w:rPr>
              <w:t>Η συμμετοχή στην αποστολή</w:t>
            </w:r>
            <w:r w:rsidR="00AB533F" w:rsidRPr="00DC27F3">
              <w:rPr>
                <w:rFonts w:asciiTheme="minorHAnsi" w:hAnsiTheme="minorHAnsi" w:cstheme="minorHAnsi"/>
                <w:b/>
                <w:iCs/>
                <w:spacing w:val="-20"/>
                <w:sz w:val="22"/>
                <w:szCs w:val="22"/>
              </w:rPr>
              <w:t>,</w:t>
            </w:r>
            <w:r w:rsidRPr="00DC27F3">
              <w:rPr>
                <w:rFonts w:asciiTheme="minorHAnsi" w:hAnsiTheme="minorHAnsi" w:cstheme="minorHAnsi"/>
                <w:b/>
                <w:iCs/>
                <w:spacing w:val="-20"/>
                <w:sz w:val="22"/>
                <w:szCs w:val="22"/>
              </w:rPr>
              <w:t xml:space="preserve"> σας δίνει τη δυνατότητα: </w:t>
            </w:r>
          </w:p>
          <w:p w:rsidR="004B59AA" w:rsidRPr="00DC27F3" w:rsidRDefault="004B59AA" w:rsidP="004E6BC8">
            <w:pPr>
              <w:numPr>
                <w:ilvl w:val="0"/>
                <w:numId w:val="7"/>
              </w:numPr>
              <w:spacing w:after="120"/>
              <w:ind w:right="125"/>
              <w:jc w:val="both"/>
              <w:rPr>
                <w:rFonts w:asciiTheme="minorHAnsi" w:hAnsiTheme="minorHAnsi" w:cstheme="minorHAnsi"/>
                <w:iCs/>
                <w:spacing w:val="-20"/>
                <w:sz w:val="22"/>
                <w:szCs w:val="22"/>
              </w:rPr>
            </w:pPr>
            <w:r w:rsidRPr="00DC27F3">
              <w:rPr>
                <w:rFonts w:asciiTheme="minorHAnsi" w:hAnsiTheme="minorHAnsi" w:cstheme="minorHAnsi"/>
                <w:iCs/>
                <w:spacing w:val="-20"/>
                <w:sz w:val="22"/>
                <w:szCs w:val="22"/>
              </w:rPr>
              <w:t>να πραγματοποιήσετε προκαθορισμένες συναντήσεις με τις κατάλληλες επιχειρήσεις</w:t>
            </w:r>
          </w:p>
          <w:p w:rsidR="004B59AA" w:rsidRPr="00DC27F3" w:rsidRDefault="004B59AA" w:rsidP="004E6BC8">
            <w:pPr>
              <w:numPr>
                <w:ilvl w:val="0"/>
                <w:numId w:val="8"/>
              </w:numPr>
              <w:spacing w:after="120"/>
              <w:ind w:right="125"/>
              <w:jc w:val="both"/>
              <w:rPr>
                <w:rFonts w:asciiTheme="minorHAnsi" w:hAnsiTheme="minorHAnsi" w:cstheme="minorHAnsi"/>
                <w:iCs/>
                <w:spacing w:val="-20"/>
                <w:sz w:val="22"/>
                <w:szCs w:val="22"/>
              </w:rPr>
            </w:pPr>
            <w:r w:rsidRPr="00DC27F3">
              <w:rPr>
                <w:rFonts w:asciiTheme="minorHAnsi" w:hAnsiTheme="minorHAnsi" w:cstheme="minorHAnsi"/>
                <w:iCs/>
                <w:spacing w:val="-20"/>
                <w:sz w:val="22"/>
                <w:szCs w:val="22"/>
              </w:rPr>
              <w:t xml:space="preserve">να διερευνήσετε τις δυνατότητες συνεργασίας </w:t>
            </w:r>
          </w:p>
          <w:p w:rsidR="004B59AA" w:rsidRPr="00DC27F3" w:rsidRDefault="004B59AA" w:rsidP="004E6BC8">
            <w:pPr>
              <w:numPr>
                <w:ilvl w:val="0"/>
                <w:numId w:val="9"/>
              </w:numPr>
              <w:spacing w:after="120"/>
              <w:ind w:right="125"/>
              <w:jc w:val="both"/>
              <w:rPr>
                <w:rFonts w:asciiTheme="minorHAnsi" w:hAnsiTheme="minorHAnsi" w:cstheme="minorHAnsi"/>
                <w:spacing w:val="-20"/>
                <w:sz w:val="22"/>
                <w:szCs w:val="22"/>
              </w:rPr>
            </w:pPr>
            <w:r w:rsidRPr="00DC27F3">
              <w:rPr>
                <w:rFonts w:asciiTheme="minorHAnsi" w:hAnsiTheme="minorHAnsi" w:cstheme="minorHAnsi"/>
                <w:iCs/>
                <w:spacing w:val="-20"/>
                <w:sz w:val="22"/>
                <w:szCs w:val="22"/>
              </w:rPr>
              <w:t>να ενημερωθείτε για τον ανταγωνισμό και τις συνθήκες της αγοράς</w:t>
            </w:r>
          </w:p>
          <w:p w:rsidR="004B59AA" w:rsidRPr="00DC27F3" w:rsidRDefault="000A69DB" w:rsidP="004E6BC8">
            <w:pPr>
              <w:autoSpaceDE w:val="0"/>
              <w:autoSpaceDN w:val="0"/>
              <w:adjustRightInd w:val="0"/>
              <w:ind w:left="141" w:right="126"/>
              <w:jc w:val="both"/>
              <w:rPr>
                <w:rFonts w:asciiTheme="minorHAnsi" w:hAnsiTheme="minorHAnsi" w:cstheme="minorHAnsi"/>
                <w:b/>
                <w:bCs/>
                <w:spacing w:val="-20"/>
                <w:sz w:val="22"/>
                <w:szCs w:val="22"/>
              </w:rPr>
            </w:pPr>
            <w:r w:rsidRPr="00DC27F3">
              <w:rPr>
                <w:rFonts w:asciiTheme="minorHAnsi" w:hAnsiTheme="minorHAnsi" w:cstheme="minorHAnsi"/>
                <w:b/>
                <w:bCs/>
                <w:spacing w:val="-20"/>
                <w:sz w:val="22"/>
                <w:szCs w:val="22"/>
              </w:rPr>
              <w:t>Τ</w:t>
            </w:r>
            <w:r w:rsidR="004B59AA" w:rsidRPr="00DC27F3">
              <w:rPr>
                <w:rFonts w:asciiTheme="minorHAnsi" w:hAnsiTheme="minorHAnsi" w:cstheme="minorHAnsi"/>
                <w:b/>
                <w:bCs/>
                <w:spacing w:val="-20"/>
                <w:sz w:val="22"/>
                <w:szCs w:val="22"/>
              </w:rPr>
              <w:t xml:space="preserve">ο κόστος </w:t>
            </w:r>
            <w:r w:rsidR="00EC7459" w:rsidRPr="00DC27F3">
              <w:rPr>
                <w:rFonts w:asciiTheme="minorHAnsi" w:hAnsiTheme="minorHAnsi" w:cstheme="minorHAnsi"/>
                <w:b/>
                <w:bCs/>
                <w:spacing w:val="-20"/>
                <w:sz w:val="22"/>
                <w:szCs w:val="22"/>
              </w:rPr>
              <w:t xml:space="preserve">συμμετοχής ανέρχεται </w:t>
            </w:r>
            <w:r w:rsidR="004B59AA" w:rsidRPr="00DC27F3">
              <w:rPr>
                <w:rFonts w:asciiTheme="minorHAnsi" w:hAnsiTheme="minorHAnsi" w:cstheme="minorHAnsi"/>
                <w:b/>
                <w:bCs/>
                <w:spacing w:val="-20"/>
                <w:sz w:val="22"/>
                <w:szCs w:val="22"/>
              </w:rPr>
              <w:t>σε</w:t>
            </w:r>
            <w:r w:rsidR="00DE5867">
              <w:rPr>
                <w:rFonts w:asciiTheme="minorHAnsi" w:hAnsiTheme="minorHAnsi" w:cstheme="minorHAnsi"/>
                <w:b/>
                <w:bCs/>
                <w:spacing w:val="-20"/>
                <w:sz w:val="22"/>
                <w:szCs w:val="22"/>
              </w:rPr>
              <w:t xml:space="preserve"> </w:t>
            </w:r>
            <w:r w:rsidR="004B59AA" w:rsidRPr="00DC27F3">
              <w:rPr>
                <w:rFonts w:asciiTheme="minorHAnsi" w:hAnsiTheme="minorHAnsi" w:cstheme="minorHAnsi"/>
                <w:b/>
                <w:bCs/>
                <w:spacing w:val="-20"/>
                <w:sz w:val="22"/>
                <w:szCs w:val="22"/>
              </w:rPr>
              <w:t xml:space="preserve"> </w:t>
            </w:r>
            <w:r w:rsidR="001366AF">
              <w:rPr>
                <w:rFonts w:asciiTheme="minorHAnsi" w:hAnsiTheme="minorHAnsi" w:cstheme="minorHAnsi"/>
                <w:b/>
                <w:bCs/>
                <w:spacing w:val="-20"/>
                <w:sz w:val="22"/>
                <w:szCs w:val="22"/>
              </w:rPr>
              <w:t>35</w:t>
            </w:r>
            <w:r w:rsidR="00CA7A98" w:rsidRPr="009524F1">
              <w:rPr>
                <w:rFonts w:asciiTheme="minorHAnsi" w:hAnsiTheme="minorHAnsi" w:cstheme="minorHAnsi"/>
                <w:b/>
                <w:bCs/>
                <w:spacing w:val="-20"/>
                <w:sz w:val="22"/>
                <w:szCs w:val="22"/>
              </w:rPr>
              <w:t>0</w:t>
            </w:r>
            <w:r w:rsidR="00EC10DE" w:rsidRPr="009524F1">
              <w:rPr>
                <w:rFonts w:asciiTheme="minorHAnsi" w:hAnsiTheme="minorHAnsi" w:cstheme="minorHAnsi"/>
                <w:b/>
                <w:bCs/>
                <w:spacing w:val="-20"/>
                <w:sz w:val="22"/>
                <w:szCs w:val="22"/>
              </w:rPr>
              <w:t>,00</w:t>
            </w:r>
            <w:r w:rsidR="004B59AA" w:rsidRPr="009524F1">
              <w:rPr>
                <w:rFonts w:asciiTheme="minorHAnsi" w:hAnsiTheme="minorHAnsi" w:cstheme="minorHAnsi"/>
                <w:b/>
                <w:bCs/>
                <w:spacing w:val="-20"/>
                <w:sz w:val="22"/>
                <w:szCs w:val="22"/>
              </w:rPr>
              <w:t xml:space="preserve"> €</w:t>
            </w:r>
            <w:r w:rsidR="004B59AA" w:rsidRPr="00DC27F3">
              <w:rPr>
                <w:rFonts w:asciiTheme="minorHAnsi" w:hAnsiTheme="minorHAnsi" w:cstheme="minorHAnsi"/>
                <w:b/>
                <w:bCs/>
                <w:spacing w:val="-20"/>
                <w:sz w:val="22"/>
                <w:szCs w:val="22"/>
              </w:rPr>
              <w:t xml:space="preserve"> ανά εταιρεία</w:t>
            </w:r>
            <w:r w:rsidR="00CA7A98" w:rsidRPr="00DC27F3">
              <w:rPr>
                <w:rFonts w:asciiTheme="minorHAnsi" w:hAnsiTheme="minorHAnsi" w:cstheme="minorHAnsi"/>
                <w:b/>
                <w:bCs/>
                <w:spacing w:val="-20"/>
                <w:sz w:val="22"/>
                <w:szCs w:val="22"/>
              </w:rPr>
              <w:t xml:space="preserve"> </w:t>
            </w:r>
            <w:r w:rsidR="00CA7A98" w:rsidRPr="00DC27F3">
              <w:rPr>
                <w:rFonts w:asciiTheme="minorHAnsi" w:hAnsiTheme="minorHAnsi" w:cstheme="minorHAnsi"/>
                <w:b/>
                <w:bCs/>
                <w:spacing w:val="-20"/>
                <w:sz w:val="22"/>
                <w:szCs w:val="22"/>
                <w:u w:val="single"/>
              </w:rPr>
              <w:t>πλέον ΦΠΑ</w:t>
            </w:r>
            <w:r w:rsidRPr="00DC27F3">
              <w:rPr>
                <w:rFonts w:asciiTheme="minorHAnsi" w:hAnsiTheme="minorHAnsi" w:cstheme="minorHAnsi"/>
                <w:b/>
                <w:bCs/>
                <w:spacing w:val="-20"/>
                <w:sz w:val="22"/>
                <w:szCs w:val="22"/>
              </w:rPr>
              <w:t>, προκειμένου μετά και τη συμμετοχή του ΟΠΕ</w:t>
            </w:r>
            <w:r w:rsidR="0012649A" w:rsidRPr="00DC27F3">
              <w:rPr>
                <w:rFonts w:asciiTheme="minorHAnsi" w:hAnsiTheme="minorHAnsi" w:cstheme="minorHAnsi"/>
                <w:b/>
                <w:bCs/>
                <w:spacing w:val="-20"/>
                <w:sz w:val="22"/>
                <w:szCs w:val="22"/>
              </w:rPr>
              <w:t>,</w:t>
            </w:r>
            <w:r w:rsidRPr="00DC27F3">
              <w:rPr>
                <w:rFonts w:asciiTheme="minorHAnsi" w:hAnsiTheme="minorHAnsi" w:cstheme="minorHAnsi"/>
                <w:b/>
                <w:bCs/>
                <w:spacing w:val="-20"/>
                <w:sz w:val="22"/>
                <w:szCs w:val="22"/>
              </w:rPr>
              <w:t xml:space="preserve"> να καλυφθεί το κόστος οργάνωσης της αποστολής που περιλαμβάνει : </w:t>
            </w:r>
          </w:p>
          <w:p w:rsidR="004B59AA" w:rsidRPr="00DC27F3" w:rsidRDefault="005B6482" w:rsidP="004E6BC8">
            <w:pPr>
              <w:numPr>
                <w:ilvl w:val="0"/>
                <w:numId w:val="13"/>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ατομικό </w:t>
            </w:r>
            <w:r w:rsidR="004B59AA" w:rsidRPr="00DC27F3">
              <w:rPr>
                <w:rFonts w:asciiTheme="minorHAnsi" w:hAnsiTheme="minorHAnsi" w:cstheme="minorHAnsi"/>
                <w:spacing w:val="-20"/>
                <w:sz w:val="22"/>
                <w:szCs w:val="22"/>
              </w:rPr>
              <w:t>πρόγραμμα επιχειρηματικών συναντήσεων</w:t>
            </w:r>
            <w:r w:rsidR="000A69DB" w:rsidRPr="00DC27F3">
              <w:rPr>
                <w:rFonts w:asciiTheme="minorHAnsi" w:hAnsiTheme="minorHAnsi" w:cstheme="minorHAnsi"/>
                <w:spacing w:val="-20"/>
                <w:sz w:val="22"/>
                <w:szCs w:val="22"/>
              </w:rPr>
              <w:t xml:space="preserve">  </w:t>
            </w:r>
          </w:p>
          <w:p w:rsidR="004B59AA" w:rsidRPr="00DC27F3" w:rsidRDefault="004B59AA" w:rsidP="004E6BC8">
            <w:pPr>
              <w:numPr>
                <w:ilvl w:val="0"/>
                <w:numId w:val="14"/>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διερμηνεία</w:t>
            </w:r>
            <w:r w:rsidR="00C04D26" w:rsidRPr="00DC27F3">
              <w:rPr>
                <w:rFonts w:asciiTheme="minorHAnsi" w:hAnsiTheme="minorHAnsi" w:cstheme="minorHAnsi"/>
                <w:spacing w:val="-20"/>
                <w:sz w:val="22"/>
                <w:szCs w:val="22"/>
              </w:rPr>
              <w:t xml:space="preserve"> </w:t>
            </w:r>
            <w:r w:rsidR="000A69DB" w:rsidRPr="00DC27F3">
              <w:rPr>
                <w:rFonts w:asciiTheme="minorHAnsi" w:hAnsiTheme="minorHAnsi" w:cstheme="minorHAnsi"/>
                <w:spacing w:val="-20"/>
                <w:sz w:val="22"/>
                <w:szCs w:val="22"/>
              </w:rPr>
              <w:t xml:space="preserve">- γραμματειακή υποστήριξη  </w:t>
            </w:r>
          </w:p>
          <w:p w:rsidR="000A69DB" w:rsidRPr="00DC27F3" w:rsidRDefault="000A69DB" w:rsidP="004E6BC8">
            <w:pPr>
              <w:numPr>
                <w:ilvl w:val="0"/>
                <w:numId w:val="14"/>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ενοικίαση </w:t>
            </w:r>
            <w:r w:rsidR="00593B32" w:rsidRPr="00DC27F3">
              <w:rPr>
                <w:rFonts w:asciiTheme="minorHAnsi" w:hAnsiTheme="minorHAnsi" w:cstheme="minorHAnsi"/>
                <w:spacing w:val="-20"/>
                <w:sz w:val="22"/>
                <w:szCs w:val="22"/>
              </w:rPr>
              <w:t xml:space="preserve"> αίθουσας</w:t>
            </w:r>
            <w:r w:rsidRPr="00DC27F3">
              <w:rPr>
                <w:rFonts w:asciiTheme="minorHAnsi" w:hAnsiTheme="minorHAnsi" w:cstheme="minorHAnsi"/>
                <w:spacing w:val="-20"/>
                <w:sz w:val="22"/>
                <w:szCs w:val="22"/>
              </w:rPr>
              <w:t xml:space="preserve"> για την πραγματοποίηση των επιχ</w:t>
            </w:r>
            <w:r w:rsidR="00AB533F" w:rsidRPr="00DC27F3">
              <w:rPr>
                <w:rFonts w:asciiTheme="minorHAnsi" w:hAnsiTheme="minorHAnsi" w:cstheme="minorHAnsi"/>
                <w:spacing w:val="-20"/>
                <w:sz w:val="22"/>
                <w:szCs w:val="22"/>
              </w:rPr>
              <w:t>ειρηματικών</w:t>
            </w:r>
            <w:r w:rsidRPr="00DC27F3">
              <w:rPr>
                <w:rFonts w:asciiTheme="minorHAnsi" w:hAnsiTheme="minorHAnsi" w:cstheme="minorHAnsi"/>
                <w:spacing w:val="-20"/>
                <w:sz w:val="22"/>
                <w:szCs w:val="22"/>
              </w:rPr>
              <w:t xml:space="preserve"> συναντήσεων</w:t>
            </w:r>
          </w:p>
          <w:p w:rsidR="000A69DB" w:rsidRPr="00DC27F3" w:rsidRDefault="000A69DB" w:rsidP="004E6BC8">
            <w:pPr>
              <w:autoSpaceDE w:val="0"/>
              <w:autoSpaceDN w:val="0"/>
              <w:adjustRightInd w:val="0"/>
              <w:spacing w:line="216" w:lineRule="auto"/>
              <w:ind w:right="126"/>
              <w:jc w:val="both"/>
              <w:rPr>
                <w:rFonts w:asciiTheme="minorHAnsi" w:hAnsiTheme="minorHAnsi" w:cstheme="minorHAnsi"/>
                <w:spacing w:val="-20"/>
                <w:sz w:val="22"/>
                <w:szCs w:val="22"/>
              </w:rPr>
            </w:pPr>
          </w:p>
          <w:p w:rsidR="000A69DB" w:rsidRPr="00DC27F3" w:rsidRDefault="000A69DB" w:rsidP="004E6BC8">
            <w:pPr>
              <w:autoSpaceDE w:val="0"/>
              <w:autoSpaceDN w:val="0"/>
              <w:adjustRightInd w:val="0"/>
              <w:spacing w:line="216" w:lineRule="auto"/>
              <w:ind w:right="126"/>
              <w:jc w:val="both"/>
              <w:rPr>
                <w:rFonts w:asciiTheme="minorHAnsi" w:hAnsiTheme="minorHAnsi" w:cstheme="minorHAnsi"/>
                <w:b/>
                <w:spacing w:val="-20"/>
                <w:sz w:val="22"/>
                <w:szCs w:val="22"/>
              </w:rPr>
            </w:pPr>
            <w:r w:rsidRPr="00DC27F3">
              <w:rPr>
                <w:rFonts w:asciiTheme="minorHAnsi" w:hAnsiTheme="minorHAnsi" w:cstheme="minorHAnsi"/>
                <w:b/>
                <w:spacing w:val="-20"/>
                <w:sz w:val="22"/>
                <w:szCs w:val="22"/>
              </w:rPr>
              <w:t xml:space="preserve">Οι επιχειρήσεις αναλαμβάνουν να καλύψουν  εξ </w:t>
            </w:r>
            <w:r w:rsidR="00EC7459" w:rsidRPr="00DC27F3">
              <w:rPr>
                <w:rFonts w:asciiTheme="minorHAnsi" w:hAnsiTheme="minorHAnsi" w:cstheme="minorHAnsi"/>
                <w:b/>
                <w:spacing w:val="-20"/>
                <w:sz w:val="22"/>
                <w:szCs w:val="22"/>
              </w:rPr>
              <w:t xml:space="preserve"> </w:t>
            </w:r>
            <w:r w:rsidRPr="00DC27F3">
              <w:rPr>
                <w:rFonts w:asciiTheme="minorHAnsi" w:hAnsiTheme="minorHAnsi" w:cstheme="minorHAnsi"/>
                <w:b/>
                <w:spacing w:val="-20"/>
                <w:sz w:val="22"/>
                <w:szCs w:val="22"/>
              </w:rPr>
              <w:t>ιδίων :</w:t>
            </w:r>
          </w:p>
          <w:p w:rsidR="000A69DB" w:rsidRPr="00DC27F3" w:rsidRDefault="000A69DB" w:rsidP="004E6BC8">
            <w:pPr>
              <w:numPr>
                <w:ilvl w:val="0"/>
                <w:numId w:val="15"/>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αεροπορικό εισιτήριο   και </w:t>
            </w:r>
          </w:p>
          <w:p w:rsidR="000A69DB" w:rsidRPr="00DC27F3" w:rsidRDefault="000A69DB" w:rsidP="004E6BC8">
            <w:pPr>
              <w:numPr>
                <w:ilvl w:val="0"/>
                <w:numId w:val="15"/>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διαμονή του εκπροσώπου </w:t>
            </w:r>
            <w:r w:rsidR="00EC7459" w:rsidRPr="00DC27F3">
              <w:rPr>
                <w:rFonts w:asciiTheme="minorHAnsi" w:hAnsiTheme="minorHAnsi" w:cstheme="minorHAnsi"/>
                <w:spacing w:val="-20"/>
                <w:sz w:val="22"/>
                <w:szCs w:val="22"/>
              </w:rPr>
              <w:t xml:space="preserve">τους </w:t>
            </w:r>
            <w:r w:rsidRPr="00DC27F3">
              <w:rPr>
                <w:rFonts w:asciiTheme="minorHAnsi" w:hAnsiTheme="minorHAnsi" w:cstheme="minorHAnsi"/>
                <w:spacing w:val="-20"/>
                <w:sz w:val="22"/>
                <w:szCs w:val="22"/>
              </w:rPr>
              <w:t xml:space="preserve"> </w:t>
            </w:r>
            <w:r w:rsidR="001366AF">
              <w:rPr>
                <w:rFonts w:asciiTheme="minorHAnsi" w:hAnsiTheme="minorHAnsi" w:cstheme="minorHAnsi"/>
                <w:iCs/>
                <w:spacing w:val="-20"/>
                <w:sz w:val="22"/>
                <w:szCs w:val="22"/>
              </w:rPr>
              <w:t>στις Βρυξέλλες και τη Γάνδη</w:t>
            </w:r>
          </w:p>
          <w:p w:rsidR="00BC39DA" w:rsidRPr="00DC27F3" w:rsidRDefault="00BC39DA" w:rsidP="004E6BC8">
            <w:pPr>
              <w:autoSpaceDE w:val="0"/>
              <w:autoSpaceDN w:val="0"/>
              <w:adjustRightInd w:val="0"/>
              <w:spacing w:line="216" w:lineRule="auto"/>
              <w:ind w:left="141" w:right="126"/>
              <w:jc w:val="both"/>
              <w:rPr>
                <w:rFonts w:asciiTheme="minorHAnsi" w:hAnsiTheme="minorHAnsi" w:cstheme="minorHAnsi"/>
                <w:spacing w:val="-20"/>
                <w:sz w:val="22"/>
                <w:szCs w:val="22"/>
              </w:rPr>
            </w:pPr>
          </w:p>
          <w:p w:rsidR="004B59AA" w:rsidRPr="00DC27F3" w:rsidRDefault="004B59AA" w:rsidP="004E6BC8">
            <w:pPr>
              <w:autoSpaceDE w:val="0"/>
              <w:autoSpaceDN w:val="0"/>
              <w:adjustRightInd w:val="0"/>
              <w:spacing w:line="216" w:lineRule="auto"/>
              <w:ind w:left="141"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Οι ενδιαφερόμενοι παρακαλούνται να:</w:t>
            </w:r>
          </w:p>
          <w:p w:rsidR="004B59AA" w:rsidRPr="00DC27F3" w:rsidRDefault="004B59AA" w:rsidP="004E6BC8">
            <w:pPr>
              <w:numPr>
                <w:ilvl w:val="0"/>
                <w:numId w:val="1"/>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αποστείλουν σε ηλεκτρονική μορφή την συνημμένη δήλωση συμμετοχής καθώς και το εταιρικό τους προφίλ στην αγγλική γλώσσα </w:t>
            </w:r>
            <w:r w:rsidRPr="00DC27F3">
              <w:rPr>
                <w:rFonts w:asciiTheme="minorHAnsi" w:hAnsiTheme="minorHAnsi" w:cstheme="minorHAnsi"/>
                <w:b/>
                <w:spacing w:val="-20"/>
                <w:sz w:val="22"/>
                <w:szCs w:val="22"/>
              </w:rPr>
              <w:t xml:space="preserve">το αργότερο μέχρι τις </w:t>
            </w:r>
            <w:r w:rsidR="00DE5867">
              <w:rPr>
                <w:rFonts w:asciiTheme="minorHAnsi" w:hAnsiTheme="minorHAnsi" w:cstheme="minorHAnsi"/>
                <w:b/>
                <w:spacing w:val="-20"/>
                <w:sz w:val="22"/>
                <w:szCs w:val="22"/>
              </w:rPr>
              <w:t>19</w:t>
            </w:r>
            <w:r w:rsidR="0013443B" w:rsidRPr="00DC27F3">
              <w:rPr>
                <w:rFonts w:asciiTheme="minorHAnsi" w:hAnsiTheme="minorHAnsi" w:cstheme="minorHAnsi"/>
                <w:b/>
                <w:spacing w:val="-20"/>
                <w:sz w:val="22"/>
                <w:szCs w:val="22"/>
              </w:rPr>
              <w:t xml:space="preserve"> </w:t>
            </w:r>
            <w:r w:rsidR="00D964D6" w:rsidRPr="00DC27F3">
              <w:rPr>
                <w:rFonts w:asciiTheme="minorHAnsi" w:hAnsiTheme="minorHAnsi" w:cstheme="minorHAnsi"/>
                <w:b/>
                <w:spacing w:val="-20"/>
                <w:sz w:val="22"/>
                <w:szCs w:val="22"/>
              </w:rPr>
              <w:t xml:space="preserve"> </w:t>
            </w:r>
            <w:r w:rsidR="0013443B" w:rsidRPr="00DC27F3">
              <w:rPr>
                <w:rFonts w:asciiTheme="minorHAnsi" w:hAnsiTheme="minorHAnsi" w:cstheme="minorHAnsi"/>
                <w:b/>
                <w:spacing w:val="-20"/>
                <w:sz w:val="22"/>
                <w:szCs w:val="22"/>
              </w:rPr>
              <w:t>Οκτω</w:t>
            </w:r>
            <w:r w:rsidR="007918EE" w:rsidRPr="00DC27F3">
              <w:rPr>
                <w:rFonts w:asciiTheme="minorHAnsi" w:hAnsiTheme="minorHAnsi" w:cstheme="minorHAnsi"/>
                <w:b/>
                <w:spacing w:val="-20"/>
                <w:sz w:val="22"/>
                <w:szCs w:val="22"/>
              </w:rPr>
              <w:t>βρίου</w:t>
            </w:r>
            <w:r w:rsidRPr="00DC27F3">
              <w:rPr>
                <w:rFonts w:asciiTheme="minorHAnsi" w:hAnsiTheme="minorHAnsi" w:cstheme="minorHAnsi"/>
                <w:b/>
                <w:spacing w:val="-20"/>
                <w:sz w:val="22"/>
                <w:szCs w:val="22"/>
              </w:rPr>
              <w:t xml:space="preserve"> 201</w:t>
            </w:r>
            <w:r w:rsidR="00CA7A98" w:rsidRPr="00DC27F3">
              <w:rPr>
                <w:rFonts w:asciiTheme="minorHAnsi" w:hAnsiTheme="minorHAnsi" w:cstheme="minorHAnsi"/>
                <w:b/>
                <w:spacing w:val="-20"/>
                <w:sz w:val="22"/>
                <w:szCs w:val="22"/>
              </w:rPr>
              <w:t>2</w:t>
            </w:r>
            <w:r w:rsidRPr="00DC27F3">
              <w:rPr>
                <w:rFonts w:asciiTheme="minorHAnsi" w:hAnsiTheme="minorHAnsi" w:cstheme="minorHAnsi"/>
                <w:spacing w:val="-20"/>
                <w:sz w:val="22"/>
                <w:szCs w:val="22"/>
              </w:rPr>
              <w:t xml:space="preserve">  στη διεύθυνση </w:t>
            </w:r>
            <w:hyperlink r:id="rId8" w:history="1">
              <w:r w:rsidR="00EE49D3" w:rsidRPr="00DC27F3">
                <w:rPr>
                  <w:rStyle w:val="-"/>
                  <w:rFonts w:asciiTheme="minorHAnsi" w:hAnsiTheme="minorHAnsi" w:cstheme="minorHAnsi"/>
                  <w:spacing w:val="-20"/>
                  <w:sz w:val="22"/>
                  <w:szCs w:val="22"/>
                  <w:lang w:val="en-US"/>
                </w:rPr>
                <w:t>kleo</w:t>
              </w:r>
              <w:r w:rsidR="00EE49D3" w:rsidRPr="00DC27F3">
                <w:rPr>
                  <w:rStyle w:val="-"/>
                  <w:rFonts w:asciiTheme="minorHAnsi" w:hAnsiTheme="minorHAnsi" w:cstheme="minorHAnsi"/>
                  <w:spacing w:val="-20"/>
                  <w:sz w:val="22"/>
                  <w:szCs w:val="22"/>
                </w:rPr>
                <w:t>@hepo.gr</w:t>
              </w:r>
            </w:hyperlink>
            <w:r w:rsidRPr="00DC27F3">
              <w:rPr>
                <w:rFonts w:asciiTheme="minorHAnsi" w:hAnsiTheme="minorHAnsi" w:cstheme="minorHAnsi"/>
                <w:spacing w:val="-20"/>
                <w:sz w:val="22"/>
                <w:szCs w:val="22"/>
              </w:rPr>
              <w:t xml:space="preserve">  υπόψη κ</w:t>
            </w:r>
            <w:r w:rsidR="00EE49D3" w:rsidRPr="00DC27F3">
              <w:rPr>
                <w:rFonts w:asciiTheme="minorHAnsi" w:hAnsiTheme="minorHAnsi" w:cstheme="minorHAnsi"/>
                <w:spacing w:val="-20"/>
                <w:sz w:val="22"/>
                <w:szCs w:val="22"/>
              </w:rPr>
              <w:t>. Κλεόβουλου Μπούζου</w:t>
            </w:r>
            <w:r w:rsidR="00C57F2C" w:rsidRPr="00DC27F3">
              <w:rPr>
                <w:rFonts w:asciiTheme="minorHAnsi" w:hAnsiTheme="minorHAnsi" w:cstheme="minorHAnsi"/>
                <w:spacing w:val="-20"/>
                <w:sz w:val="22"/>
                <w:szCs w:val="22"/>
              </w:rPr>
              <w:t xml:space="preserve"> και </w:t>
            </w:r>
          </w:p>
          <w:p w:rsidR="004B59AA" w:rsidRPr="00DC27F3" w:rsidRDefault="004B59AA" w:rsidP="004E6BC8">
            <w:pPr>
              <w:numPr>
                <w:ilvl w:val="0"/>
                <w:numId w:val="1"/>
              </w:numPr>
              <w:autoSpaceDE w:val="0"/>
              <w:autoSpaceDN w:val="0"/>
              <w:adjustRightInd w:val="0"/>
              <w:spacing w:line="216" w:lineRule="auto"/>
              <w:ind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να καταβάλουν το ποσό των </w:t>
            </w:r>
            <w:r w:rsidR="001366AF">
              <w:rPr>
                <w:rFonts w:asciiTheme="minorHAnsi" w:hAnsiTheme="minorHAnsi" w:cstheme="minorHAnsi"/>
                <w:spacing w:val="-20"/>
                <w:sz w:val="22"/>
                <w:szCs w:val="22"/>
              </w:rPr>
              <w:t>35</w:t>
            </w:r>
            <w:r w:rsidR="00CA7A98" w:rsidRPr="00DC27F3">
              <w:rPr>
                <w:rFonts w:asciiTheme="minorHAnsi" w:hAnsiTheme="minorHAnsi" w:cstheme="minorHAnsi"/>
                <w:spacing w:val="-20"/>
                <w:sz w:val="22"/>
                <w:szCs w:val="22"/>
              </w:rPr>
              <w:t>0</w:t>
            </w:r>
            <w:r w:rsidR="00EC10DE" w:rsidRPr="00DC27F3">
              <w:rPr>
                <w:rFonts w:asciiTheme="minorHAnsi" w:hAnsiTheme="minorHAnsi" w:cstheme="minorHAnsi"/>
                <w:spacing w:val="-20"/>
                <w:sz w:val="22"/>
                <w:szCs w:val="22"/>
              </w:rPr>
              <w:t>,00</w:t>
            </w:r>
            <w:r w:rsidRPr="00DC27F3">
              <w:rPr>
                <w:rFonts w:asciiTheme="minorHAnsi" w:hAnsiTheme="minorHAnsi" w:cstheme="minorHAnsi"/>
                <w:spacing w:val="-20"/>
                <w:sz w:val="22"/>
                <w:szCs w:val="22"/>
              </w:rPr>
              <w:t xml:space="preserve"> €</w:t>
            </w:r>
            <w:r w:rsidR="00CA7A98" w:rsidRPr="00DC27F3">
              <w:rPr>
                <w:rFonts w:asciiTheme="minorHAnsi" w:hAnsiTheme="minorHAnsi" w:cstheme="minorHAnsi"/>
                <w:spacing w:val="-20"/>
                <w:sz w:val="22"/>
                <w:szCs w:val="22"/>
              </w:rPr>
              <w:t xml:space="preserve">, </w:t>
            </w:r>
            <w:r w:rsidR="00CA7A98" w:rsidRPr="00DC27F3">
              <w:rPr>
                <w:rFonts w:asciiTheme="minorHAnsi" w:hAnsiTheme="minorHAnsi" w:cstheme="minorHAnsi"/>
                <w:spacing w:val="-20"/>
                <w:sz w:val="22"/>
                <w:szCs w:val="22"/>
                <w:u w:val="single"/>
              </w:rPr>
              <w:t>πλέον ΦΠΑ</w:t>
            </w:r>
            <w:r w:rsidRPr="00DC27F3">
              <w:rPr>
                <w:rFonts w:asciiTheme="minorHAnsi" w:hAnsiTheme="minorHAnsi" w:cstheme="minorHAnsi"/>
                <w:spacing w:val="-20"/>
                <w:sz w:val="22"/>
                <w:szCs w:val="22"/>
              </w:rPr>
              <w:t xml:space="preserve"> </w:t>
            </w:r>
            <w:r w:rsidRPr="00DC27F3">
              <w:rPr>
                <w:rFonts w:asciiTheme="minorHAnsi" w:hAnsiTheme="minorHAnsi" w:cstheme="minorHAnsi"/>
                <w:bCs/>
                <w:spacing w:val="-20"/>
                <w:sz w:val="22"/>
                <w:szCs w:val="22"/>
              </w:rPr>
              <w:t xml:space="preserve">με κατάθεση στην Εμπορική Τράπεζα, αριθμός λογαριασμού </w:t>
            </w:r>
            <w:r w:rsidRPr="00DC27F3">
              <w:rPr>
                <w:rFonts w:asciiTheme="minorHAnsi" w:hAnsiTheme="minorHAnsi" w:cstheme="minorHAnsi"/>
                <w:b/>
                <w:bCs/>
                <w:color w:val="002060"/>
                <w:spacing w:val="-20"/>
                <w:sz w:val="22"/>
                <w:szCs w:val="22"/>
              </w:rPr>
              <w:t>ΟΠΕ</w:t>
            </w:r>
            <w:r w:rsidR="00EE49D3" w:rsidRPr="00DC27F3">
              <w:rPr>
                <w:rFonts w:asciiTheme="minorHAnsi" w:hAnsiTheme="minorHAnsi" w:cstheme="minorHAnsi"/>
                <w:b/>
                <w:bCs/>
                <w:color w:val="002060"/>
                <w:spacing w:val="-20"/>
                <w:sz w:val="22"/>
                <w:szCs w:val="22"/>
              </w:rPr>
              <w:t xml:space="preserve"> </w:t>
            </w:r>
            <w:r w:rsidRPr="00DC27F3">
              <w:rPr>
                <w:rFonts w:asciiTheme="minorHAnsi" w:hAnsiTheme="minorHAnsi" w:cstheme="minorHAnsi"/>
                <w:b/>
                <w:bCs/>
                <w:color w:val="002060"/>
                <w:spacing w:val="-20"/>
                <w:sz w:val="22"/>
                <w:szCs w:val="22"/>
              </w:rPr>
              <w:t xml:space="preserve"> 054/84029998</w:t>
            </w:r>
            <w:r w:rsidR="009524F1" w:rsidRPr="009524F1">
              <w:rPr>
                <w:rFonts w:asciiTheme="minorHAnsi" w:hAnsiTheme="minorHAnsi" w:cstheme="minorHAnsi"/>
                <w:b/>
                <w:bCs/>
                <w:color w:val="002060"/>
                <w:spacing w:val="-20"/>
                <w:sz w:val="22"/>
                <w:szCs w:val="22"/>
              </w:rPr>
              <w:t xml:space="preserve">, </w:t>
            </w:r>
            <w:r w:rsidR="009524F1" w:rsidRPr="00210E5F">
              <w:rPr>
                <w:rFonts w:asciiTheme="minorHAnsi" w:hAnsiTheme="minorHAnsi" w:cstheme="minorHAnsi"/>
                <w:b/>
                <w:bCs/>
                <w:color w:val="002060"/>
                <w:spacing w:val="-20"/>
                <w:sz w:val="22"/>
                <w:szCs w:val="22"/>
              </w:rPr>
              <w:t>IBAN:  GR 66 0120 0540 0000 0008 4029998</w:t>
            </w:r>
            <w:r w:rsidR="00C57F2C" w:rsidRPr="00DC27F3">
              <w:rPr>
                <w:rFonts w:asciiTheme="minorHAnsi" w:hAnsiTheme="minorHAnsi" w:cstheme="minorHAnsi"/>
                <w:bCs/>
                <w:spacing w:val="-20"/>
                <w:sz w:val="22"/>
                <w:szCs w:val="22"/>
              </w:rPr>
              <w:t>.</w:t>
            </w:r>
            <w:r w:rsidRPr="00DC27F3">
              <w:rPr>
                <w:rFonts w:asciiTheme="minorHAnsi" w:hAnsiTheme="minorHAnsi" w:cstheme="minorHAnsi"/>
                <w:bCs/>
                <w:spacing w:val="-20"/>
                <w:sz w:val="22"/>
                <w:szCs w:val="22"/>
              </w:rPr>
              <w:t xml:space="preserve"> </w:t>
            </w:r>
            <w:r w:rsidRPr="00DC27F3">
              <w:rPr>
                <w:rFonts w:asciiTheme="minorHAnsi" w:hAnsiTheme="minorHAnsi" w:cstheme="minorHAnsi"/>
                <w:b/>
                <w:bCs/>
                <w:spacing w:val="-20"/>
                <w:sz w:val="22"/>
                <w:szCs w:val="22"/>
                <w:u w:val="single"/>
              </w:rPr>
              <w:t xml:space="preserve">Στο καταθετήριο πρέπει να </w:t>
            </w:r>
            <w:r w:rsidRPr="00DC27F3">
              <w:rPr>
                <w:rFonts w:asciiTheme="minorHAnsi" w:hAnsiTheme="minorHAnsi" w:cstheme="minorHAnsi"/>
                <w:b/>
                <w:spacing w:val="-20"/>
                <w:sz w:val="22"/>
                <w:szCs w:val="22"/>
                <w:u w:val="single"/>
              </w:rPr>
              <w:t>αναφέρεται η χώρα της επιχειρηματικής αποστολής και η επωνυμία της επιχείρησης</w:t>
            </w:r>
            <w:r w:rsidR="00BE5395" w:rsidRPr="00DC27F3">
              <w:rPr>
                <w:rFonts w:asciiTheme="minorHAnsi" w:hAnsiTheme="minorHAnsi" w:cstheme="minorHAnsi"/>
                <w:b/>
                <w:spacing w:val="-20"/>
                <w:sz w:val="22"/>
                <w:szCs w:val="22"/>
                <w:u w:val="single"/>
              </w:rPr>
              <w:t>.</w:t>
            </w:r>
          </w:p>
          <w:p w:rsidR="004B59AA" w:rsidRPr="00DC27F3" w:rsidRDefault="004B59AA" w:rsidP="004E6BC8">
            <w:pPr>
              <w:autoSpaceDE w:val="0"/>
              <w:autoSpaceDN w:val="0"/>
              <w:adjustRightInd w:val="0"/>
              <w:spacing w:line="216" w:lineRule="auto"/>
              <w:ind w:left="141" w:right="126"/>
              <w:jc w:val="both"/>
              <w:rPr>
                <w:rFonts w:asciiTheme="minorHAnsi" w:hAnsiTheme="minorHAnsi" w:cstheme="minorHAnsi"/>
                <w:spacing w:val="-20"/>
                <w:sz w:val="22"/>
                <w:szCs w:val="22"/>
              </w:rPr>
            </w:pPr>
            <w:r w:rsidRPr="00DC27F3">
              <w:rPr>
                <w:rFonts w:asciiTheme="minorHAnsi" w:hAnsiTheme="minorHAnsi" w:cstheme="minorHAnsi"/>
                <w:spacing w:val="-20"/>
                <w:sz w:val="22"/>
                <w:szCs w:val="22"/>
              </w:rPr>
              <w:t xml:space="preserve">Αντίγραφο του σχετικού παραστατικού της Τράπεζας, παρακαλούμε να διαβιβάζεται στο </w:t>
            </w:r>
            <w:r w:rsidRPr="00DC27F3">
              <w:rPr>
                <w:rFonts w:asciiTheme="minorHAnsi" w:hAnsiTheme="minorHAnsi" w:cstheme="minorHAnsi"/>
                <w:spacing w:val="-20"/>
                <w:sz w:val="22"/>
                <w:szCs w:val="22"/>
                <w:lang w:val="fr-CA"/>
              </w:rPr>
              <w:t>fax</w:t>
            </w:r>
            <w:r w:rsidRPr="00DC27F3">
              <w:rPr>
                <w:rFonts w:asciiTheme="minorHAnsi" w:hAnsiTheme="minorHAnsi" w:cstheme="minorHAnsi"/>
                <w:spacing w:val="-20"/>
                <w:sz w:val="22"/>
                <w:szCs w:val="22"/>
              </w:rPr>
              <w:t xml:space="preserve">: </w:t>
            </w:r>
            <w:r w:rsidRPr="00DC27F3">
              <w:rPr>
                <w:rFonts w:asciiTheme="minorHAnsi" w:hAnsiTheme="minorHAnsi" w:cstheme="minorHAnsi"/>
                <w:spacing w:val="-20"/>
                <w:sz w:val="22"/>
                <w:szCs w:val="22"/>
                <w:lang w:val="fr-CA"/>
              </w:rPr>
              <w:t>2</w:t>
            </w:r>
            <w:r w:rsidR="00EE49D3" w:rsidRPr="00DC27F3">
              <w:rPr>
                <w:rFonts w:asciiTheme="minorHAnsi" w:hAnsiTheme="minorHAnsi" w:cstheme="minorHAnsi"/>
                <w:spacing w:val="-20"/>
                <w:sz w:val="22"/>
                <w:szCs w:val="22"/>
              </w:rPr>
              <w:t>3</w:t>
            </w:r>
            <w:r w:rsidRPr="00DC27F3">
              <w:rPr>
                <w:rFonts w:asciiTheme="minorHAnsi" w:hAnsiTheme="minorHAnsi" w:cstheme="minorHAnsi"/>
                <w:spacing w:val="-20"/>
                <w:sz w:val="22"/>
                <w:szCs w:val="22"/>
                <w:lang w:val="fr-CA"/>
              </w:rPr>
              <w:t>10</w:t>
            </w:r>
            <w:r w:rsidRPr="00DC27F3">
              <w:rPr>
                <w:rFonts w:asciiTheme="minorHAnsi" w:hAnsiTheme="minorHAnsi" w:cstheme="minorHAnsi"/>
                <w:spacing w:val="-20"/>
                <w:sz w:val="22"/>
                <w:szCs w:val="22"/>
              </w:rPr>
              <w:t xml:space="preserve"> </w:t>
            </w:r>
            <w:r w:rsidR="00EE49D3" w:rsidRPr="00DC27F3">
              <w:rPr>
                <w:rFonts w:asciiTheme="minorHAnsi" w:hAnsiTheme="minorHAnsi" w:cstheme="minorHAnsi"/>
                <w:spacing w:val="-20"/>
                <w:sz w:val="22"/>
                <w:szCs w:val="22"/>
              </w:rPr>
              <w:t>510046</w:t>
            </w:r>
          </w:p>
          <w:p w:rsidR="0012649A" w:rsidRPr="00DC27F3" w:rsidRDefault="0012649A" w:rsidP="004E6BC8">
            <w:pPr>
              <w:jc w:val="both"/>
              <w:rPr>
                <w:rFonts w:asciiTheme="minorHAnsi" w:hAnsiTheme="minorHAnsi" w:cstheme="minorHAnsi"/>
                <w:spacing w:val="-20"/>
                <w:sz w:val="22"/>
                <w:szCs w:val="22"/>
              </w:rPr>
            </w:pPr>
          </w:p>
          <w:p w:rsidR="004B59AA" w:rsidRPr="004E6BC8" w:rsidRDefault="004B59AA" w:rsidP="008301D7">
            <w:pPr>
              <w:jc w:val="both"/>
              <w:rPr>
                <w:rFonts w:ascii="Arial" w:hAnsi="Arial" w:cs="Arial"/>
                <w:spacing w:val="-20"/>
              </w:rPr>
            </w:pPr>
            <w:r w:rsidRPr="00DC27F3">
              <w:rPr>
                <w:rFonts w:asciiTheme="minorHAnsi" w:hAnsiTheme="minorHAnsi" w:cstheme="minorHAnsi"/>
                <w:spacing w:val="-20"/>
                <w:sz w:val="22"/>
                <w:szCs w:val="22"/>
              </w:rPr>
              <w:t xml:space="preserve">Λεπτομερείς πληροφορίες για την οικονομία </w:t>
            </w:r>
            <w:r w:rsidR="00F8183A" w:rsidRPr="00DC27F3">
              <w:rPr>
                <w:rFonts w:asciiTheme="minorHAnsi" w:hAnsiTheme="minorHAnsi" w:cstheme="minorHAnsi"/>
                <w:spacing w:val="-20"/>
                <w:sz w:val="22"/>
                <w:szCs w:val="22"/>
              </w:rPr>
              <w:t>τ</w:t>
            </w:r>
            <w:r w:rsidR="008301D7">
              <w:rPr>
                <w:rFonts w:asciiTheme="minorHAnsi" w:hAnsiTheme="minorHAnsi" w:cstheme="minorHAnsi"/>
                <w:spacing w:val="-20"/>
                <w:sz w:val="22"/>
                <w:szCs w:val="22"/>
              </w:rPr>
              <w:t>ου Βελγίου</w:t>
            </w:r>
            <w:r w:rsidRPr="00DC27F3">
              <w:rPr>
                <w:rFonts w:asciiTheme="minorHAnsi" w:hAnsiTheme="minorHAnsi" w:cstheme="minorHAnsi"/>
                <w:spacing w:val="-20"/>
                <w:sz w:val="22"/>
                <w:szCs w:val="22"/>
              </w:rPr>
              <w:t xml:space="preserve"> μπορείτε να αναζητήσετε στη</w:t>
            </w:r>
            <w:r w:rsidR="00C04D26" w:rsidRPr="00DC27F3">
              <w:rPr>
                <w:rFonts w:asciiTheme="minorHAnsi" w:hAnsiTheme="minorHAnsi" w:cstheme="minorHAnsi"/>
                <w:spacing w:val="-20"/>
                <w:sz w:val="22"/>
                <w:szCs w:val="22"/>
              </w:rPr>
              <w:t>ν δικτυακή πύλη του Υπουργείου Ε</w:t>
            </w:r>
            <w:r w:rsidRPr="00DC27F3">
              <w:rPr>
                <w:rFonts w:asciiTheme="minorHAnsi" w:hAnsiTheme="minorHAnsi" w:cstheme="minorHAnsi"/>
                <w:spacing w:val="-20"/>
                <w:sz w:val="22"/>
                <w:szCs w:val="22"/>
              </w:rPr>
              <w:t xml:space="preserve">ξωτερικών  AGORA </w:t>
            </w:r>
            <w:r w:rsidRPr="00DC27F3">
              <w:rPr>
                <w:rFonts w:asciiTheme="minorHAnsi" w:hAnsiTheme="minorHAnsi" w:cstheme="minorHAnsi"/>
                <w:color w:val="0000FF"/>
                <w:spacing w:val="-20"/>
                <w:sz w:val="22"/>
                <w:szCs w:val="22"/>
              </w:rPr>
              <w:t>(</w:t>
            </w:r>
            <w:hyperlink r:id="rId9" w:history="1">
              <w:r w:rsidRPr="00DC27F3">
                <w:rPr>
                  <w:rStyle w:val="-"/>
                  <w:rFonts w:asciiTheme="minorHAnsi" w:hAnsiTheme="minorHAnsi" w:cstheme="minorHAnsi"/>
                  <w:spacing w:val="-20"/>
                  <w:sz w:val="22"/>
                  <w:szCs w:val="22"/>
                </w:rPr>
                <w:t>http://agora.mfa.gr/</w:t>
              </w:r>
            </w:hyperlink>
          </w:p>
        </w:tc>
      </w:tr>
    </w:tbl>
    <w:p w:rsidR="002644CB" w:rsidRPr="00DE10BD" w:rsidRDefault="002644CB" w:rsidP="00AE403D">
      <w:pPr>
        <w:rPr>
          <w:rFonts w:ascii="Arial" w:hAnsi="Arial" w:cs="Arial"/>
        </w:rPr>
      </w:pPr>
    </w:p>
    <w:sectPr w:rsidR="002644CB" w:rsidRPr="00DE10BD" w:rsidSect="00496DAA">
      <w:pgSz w:w="11906" w:h="16838"/>
      <w:pgMar w:top="180" w:right="1800" w:bottom="180" w:left="1800" w:header="18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520" w:rsidRDefault="00280520">
      <w:r>
        <w:separator/>
      </w:r>
    </w:p>
  </w:endnote>
  <w:endnote w:type="continuationSeparator" w:id="1">
    <w:p w:rsidR="00280520" w:rsidRDefault="002805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520" w:rsidRDefault="00280520">
      <w:r>
        <w:separator/>
      </w:r>
    </w:p>
  </w:footnote>
  <w:footnote w:type="continuationSeparator" w:id="1">
    <w:p w:rsidR="00280520" w:rsidRDefault="00280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
      </v:shape>
    </w:pict>
  </w:numPicBullet>
  <w:abstractNum w:abstractNumId="0">
    <w:nsid w:val="02773E97"/>
    <w:multiLevelType w:val="hybridMultilevel"/>
    <w:tmpl w:val="D7B02622"/>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3E35556"/>
    <w:multiLevelType w:val="hybridMultilevel"/>
    <w:tmpl w:val="EFC01DEC"/>
    <w:lvl w:ilvl="0" w:tplc="14403C7A">
      <w:start w:val="1"/>
      <w:numFmt w:val="bullet"/>
      <w:pStyle w:val="StyleHeading3Left0cmFirstline0cm"/>
      <w:lvlText w:val=""/>
      <w:lvlJc w:val="left"/>
      <w:pPr>
        <w:tabs>
          <w:tab w:val="num" w:pos="360"/>
        </w:tabs>
        <w:ind w:left="360" w:hanging="360"/>
      </w:pPr>
      <w:rPr>
        <w:rFonts w:ascii="Symbol" w:hAnsi="Symbol" w:hint="default"/>
        <w:color w:val="FFFFFF"/>
      </w:rPr>
    </w:lvl>
    <w:lvl w:ilvl="1" w:tplc="A29A9CEE">
      <w:start w:val="1"/>
      <w:numFmt w:val="bullet"/>
      <w:lvlText w:val=""/>
      <w:lvlPicBulletId w:val="0"/>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440FBF"/>
    <w:multiLevelType w:val="hybridMultilevel"/>
    <w:tmpl w:val="7F7C222A"/>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172C21"/>
    <w:multiLevelType w:val="hybridMultilevel"/>
    <w:tmpl w:val="55E81D60"/>
    <w:lvl w:ilvl="0" w:tplc="04080001">
      <w:start w:val="1"/>
      <w:numFmt w:val="bullet"/>
      <w:lvlText w:val=""/>
      <w:lvlJc w:val="left"/>
      <w:pPr>
        <w:tabs>
          <w:tab w:val="num" w:pos="847"/>
        </w:tabs>
        <w:ind w:left="847" w:hanging="360"/>
      </w:pPr>
      <w:rPr>
        <w:rFonts w:ascii="Symbol" w:hAnsi="Symbol" w:hint="default"/>
      </w:rPr>
    </w:lvl>
    <w:lvl w:ilvl="1" w:tplc="04090001">
      <w:start w:val="1"/>
      <w:numFmt w:val="bullet"/>
      <w:lvlText w:val=""/>
      <w:lvlJc w:val="left"/>
      <w:pPr>
        <w:tabs>
          <w:tab w:val="num" w:pos="1567"/>
        </w:tabs>
        <w:ind w:left="1567" w:hanging="360"/>
      </w:pPr>
      <w:rPr>
        <w:rFonts w:ascii="Symbol" w:hAnsi="Symbol" w:hint="default"/>
      </w:rPr>
    </w:lvl>
    <w:lvl w:ilvl="2" w:tplc="04080005" w:tentative="1">
      <w:start w:val="1"/>
      <w:numFmt w:val="bullet"/>
      <w:lvlText w:val=""/>
      <w:lvlJc w:val="left"/>
      <w:pPr>
        <w:tabs>
          <w:tab w:val="num" w:pos="2287"/>
        </w:tabs>
        <w:ind w:left="2287" w:hanging="360"/>
      </w:pPr>
      <w:rPr>
        <w:rFonts w:ascii="Wingdings" w:hAnsi="Wingdings" w:hint="default"/>
      </w:rPr>
    </w:lvl>
    <w:lvl w:ilvl="3" w:tplc="04080001">
      <w:start w:val="1"/>
      <w:numFmt w:val="bullet"/>
      <w:lvlText w:val=""/>
      <w:lvlJc w:val="left"/>
      <w:pPr>
        <w:tabs>
          <w:tab w:val="num" w:pos="3007"/>
        </w:tabs>
        <w:ind w:left="3007" w:hanging="360"/>
      </w:pPr>
      <w:rPr>
        <w:rFonts w:ascii="Symbol" w:hAnsi="Symbol" w:hint="default"/>
      </w:rPr>
    </w:lvl>
    <w:lvl w:ilvl="4" w:tplc="04080003" w:tentative="1">
      <w:start w:val="1"/>
      <w:numFmt w:val="bullet"/>
      <w:lvlText w:val="o"/>
      <w:lvlJc w:val="left"/>
      <w:pPr>
        <w:tabs>
          <w:tab w:val="num" w:pos="3727"/>
        </w:tabs>
        <w:ind w:left="3727" w:hanging="360"/>
      </w:pPr>
      <w:rPr>
        <w:rFonts w:ascii="Courier New" w:hAnsi="Courier New" w:cs="Courier New" w:hint="default"/>
      </w:rPr>
    </w:lvl>
    <w:lvl w:ilvl="5" w:tplc="04080005" w:tentative="1">
      <w:start w:val="1"/>
      <w:numFmt w:val="bullet"/>
      <w:lvlText w:val=""/>
      <w:lvlJc w:val="left"/>
      <w:pPr>
        <w:tabs>
          <w:tab w:val="num" w:pos="4447"/>
        </w:tabs>
        <w:ind w:left="4447" w:hanging="360"/>
      </w:pPr>
      <w:rPr>
        <w:rFonts w:ascii="Wingdings" w:hAnsi="Wingdings" w:hint="default"/>
      </w:rPr>
    </w:lvl>
    <w:lvl w:ilvl="6" w:tplc="04080001" w:tentative="1">
      <w:start w:val="1"/>
      <w:numFmt w:val="bullet"/>
      <w:lvlText w:val=""/>
      <w:lvlJc w:val="left"/>
      <w:pPr>
        <w:tabs>
          <w:tab w:val="num" w:pos="5167"/>
        </w:tabs>
        <w:ind w:left="5167" w:hanging="360"/>
      </w:pPr>
      <w:rPr>
        <w:rFonts w:ascii="Symbol" w:hAnsi="Symbol" w:hint="default"/>
      </w:rPr>
    </w:lvl>
    <w:lvl w:ilvl="7" w:tplc="04080003" w:tentative="1">
      <w:start w:val="1"/>
      <w:numFmt w:val="bullet"/>
      <w:lvlText w:val="o"/>
      <w:lvlJc w:val="left"/>
      <w:pPr>
        <w:tabs>
          <w:tab w:val="num" w:pos="5887"/>
        </w:tabs>
        <w:ind w:left="5887" w:hanging="360"/>
      </w:pPr>
      <w:rPr>
        <w:rFonts w:ascii="Courier New" w:hAnsi="Courier New" w:cs="Courier New" w:hint="default"/>
      </w:rPr>
    </w:lvl>
    <w:lvl w:ilvl="8" w:tplc="04080005" w:tentative="1">
      <w:start w:val="1"/>
      <w:numFmt w:val="bullet"/>
      <w:lvlText w:val=""/>
      <w:lvlJc w:val="left"/>
      <w:pPr>
        <w:tabs>
          <w:tab w:val="num" w:pos="6607"/>
        </w:tabs>
        <w:ind w:left="6607" w:hanging="360"/>
      </w:pPr>
      <w:rPr>
        <w:rFonts w:ascii="Wingdings" w:hAnsi="Wingdings" w:hint="default"/>
      </w:rPr>
    </w:lvl>
  </w:abstractNum>
  <w:abstractNum w:abstractNumId="4">
    <w:nsid w:val="15E533AD"/>
    <w:multiLevelType w:val="hybridMultilevel"/>
    <w:tmpl w:val="43EC0C6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
    <w:nsid w:val="17EE2EC9"/>
    <w:multiLevelType w:val="hybridMultilevel"/>
    <w:tmpl w:val="433602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38443F"/>
    <w:multiLevelType w:val="hybridMultilevel"/>
    <w:tmpl w:val="EBC0A932"/>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6BD6D5F"/>
    <w:multiLevelType w:val="hybridMultilevel"/>
    <w:tmpl w:val="61E03F04"/>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27D30612"/>
    <w:multiLevelType w:val="hybridMultilevel"/>
    <w:tmpl w:val="0CF8EFA4"/>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D3748B1"/>
    <w:multiLevelType w:val="hybridMultilevel"/>
    <w:tmpl w:val="A858AFAE"/>
    <w:lvl w:ilvl="0" w:tplc="0409000D">
      <w:start w:val="1"/>
      <w:numFmt w:val="bullet"/>
      <w:lvlText w:val=""/>
      <w:lvlJc w:val="left"/>
      <w:pPr>
        <w:tabs>
          <w:tab w:val="num" w:pos="847"/>
        </w:tabs>
        <w:ind w:left="847" w:hanging="360"/>
      </w:pPr>
      <w:rPr>
        <w:rFonts w:ascii="Wingdings" w:hAnsi="Wingdings" w:hint="default"/>
      </w:rPr>
    </w:lvl>
    <w:lvl w:ilvl="1" w:tplc="04080001">
      <w:start w:val="1"/>
      <w:numFmt w:val="bullet"/>
      <w:lvlText w:val=""/>
      <w:lvlJc w:val="left"/>
      <w:pPr>
        <w:tabs>
          <w:tab w:val="num" w:pos="1567"/>
        </w:tabs>
        <w:ind w:left="1567" w:hanging="360"/>
      </w:pPr>
      <w:rPr>
        <w:rFonts w:ascii="Symbol" w:hAnsi="Symbol" w:hint="default"/>
      </w:rPr>
    </w:lvl>
    <w:lvl w:ilvl="2" w:tplc="04090005" w:tentative="1">
      <w:start w:val="1"/>
      <w:numFmt w:val="bullet"/>
      <w:lvlText w:val=""/>
      <w:lvlJc w:val="left"/>
      <w:pPr>
        <w:tabs>
          <w:tab w:val="num" w:pos="2287"/>
        </w:tabs>
        <w:ind w:left="2287" w:hanging="360"/>
      </w:pPr>
      <w:rPr>
        <w:rFonts w:ascii="Wingdings" w:hAnsi="Wingdings" w:hint="default"/>
      </w:rPr>
    </w:lvl>
    <w:lvl w:ilvl="3" w:tplc="04090001" w:tentative="1">
      <w:start w:val="1"/>
      <w:numFmt w:val="bullet"/>
      <w:lvlText w:val=""/>
      <w:lvlJc w:val="left"/>
      <w:pPr>
        <w:tabs>
          <w:tab w:val="num" w:pos="3007"/>
        </w:tabs>
        <w:ind w:left="3007" w:hanging="360"/>
      </w:pPr>
      <w:rPr>
        <w:rFonts w:ascii="Symbol" w:hAnsi="Symbol" w:hint="default"/>
      </w:rPr>
    </w:lvl>
    <w:lvl w:ilvl="4" w:tplc="04090003" w:tentative="1">
      <w:start w:val="1"/>
      <w:numFmt w:val="bullet"/>
      <w:lvlText w:val="o"/>
      <w:lvlJc w:val="left"/>
      <w:pPr>
        <w:tabs>
          <w:tab w:val="num" w:pos="3727"/>
        </w:tabs>
        <w:ind w:left="3727" w:hanging="360"/>
      </w:pPr>
      <w:rPr>
        <w:rFonts w:ascii="Courier New" w:hAnsi="Courier New" w:cs="Courier New" w:hint="default"/>
      </w:rPr>
    </w:lvl>
    <w:lvl w:ilvl="5" w:tplc="04090005" w:tentative="1">
      <w:start w:val="1"/>
      <w:numFmt w:val="bullet"/>
      <w:lvlText w:val=""/>
      <w:lvlJc w:val="left"/>
      <w:pPr>
        <w:tabs>
          <w:tab w:val="num" w:pos="4447"/>
        </w:tabs>
        <w:ind w:left="4447" w:hanging="360"/>
      </w:pPr>
      <w:rPr>
        <w:rFonts w:ascii="Wingdings" w:hAnsi="Wingdings" w:hint="default"/>
      </w:rPr>
    </w:lvl>
    <w:lvl w:ilvl="6" w:tplc="04090001" w:tentative="1">
      <w:start w:val="1"/>
      <w:numFmt w:val="bullet"/>
      <w:lvlText w:val=""/>
      <w:lvlJc w:val="left"/>
      <w:pPr>
        <w:tabs>
          <w:tab w:val="num" w:pos="5167"/>
        </w:tabs>
        <w:ind w:left="5167" w:hanging="360"/>
      </w:pPr>
      <w:rPr>
        <w:rFonts w:ascii="Symbol" w:hAnsi="Symbol" w:hint="default"/>
      </w:rPr>
    </w:lvl>
    <w:lvl w:ilvl="7" w:tplc="04090003" w:tentative="1">
      <w:start w:val="1"/>
      <w:numFmt w:val="bullet"/>
      <w:lvlText w:val="o"/>
      <w:lvlJc w:val="left"/>
      <w:pPr>
        <w:tabs>
          <w:tab w:val="num" w:pos="5887"/>
        </w:tabs>
        <w:ind w:left="5887" w:hanging="360"/>
      </w:pPr>
      <w:rPr>
        <w:rFonts w:ascii="Courier New" w:hAnsi="Courier New" w:cs="Courier New" w:hint="default"/>
      </w:rPr>
    </w:lvl>
    <w:lvl w:ilvl="8" w:tplc="04090005" w:tentative="1">
      <w:start w:val="1"/>
      <w:numFmt w:val="bullet"/>
      <w:lvlText w:val=""/>
      <w:lvlJc w:val="left"/>
      <w:pPr>
        <w:tabs>
          <w:tab w:val="num" w:pos="6607"/>
        </w:tabs>
        <w:ind w:left="6607" w:hanging="360"/>
      </w:pPr>
      <w:rPr>
        <w:rFonts w:ascii="Wingdings" w:hAnsi="Wingdings" w:hint="default"/>
      </w:rPr>
    </w:lvl>
  </w:abstractNum>
  <w:abstractNum w:abstractNumId="10">
    <w:nsid w:val="2F90745F"/>
    <w:multiLevelType w:val="hybridMultilevel"/>
    <w:tmpl w:val="4C8043BE"/>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408C6A6A"/>
    <w:multiLevelType w:val="hybridMultilevel"/>
    <w:tmpl w:val="4AB0BE1C"/>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41E127E9"/>
    <w:multiLevelType w:val="hybridMultilevel"/>
    <w:tmpl w:val="8606FD38"/>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3B94BBA"/>
    <w:multiLevelType w:val="hybridMultilevel"/>
    <w:tmpl w:val="A3D23F4C"/>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7233E5F"/>
    <w:multiLevelType w:val="hybridMultilevel"/>
    <w:tmpl w:val="FB1AC660"/>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506A3164"/>
    <w:multiLevelType w:val="hybridMultilevel"/>
    <w:tmpl w:val="28860E80"/>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595D13FD"/>
    <w:multiLevelType w:val="hybridMultilevel"/>
    <w:tmpl w:val="23BE8DEA"/>
    <w:lvl w:ilvl="0" w:tplc="0408000D">
      <w:start w:val="1"/>
      <w:numFmt w:val="bullet"/>
      <w:lvlText w:val=""/>
      <w:lvlJc w:val="left"/>
      <w:pPr>
        <w:ind w:left="487"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60A14A84"/>
    <w:multiLevelType w:val="hybridMultilevel"/>
    <w:tmpl w:val="8D8462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1784C49"/>
    <w:multiLevelType w:val="hybridMultilevel"/>
    <w:tmpl w:val="7F183A9E"/>
    <w:lvl w:ilvl="0" w:tplc="0408000D">
      <w:start w:val="1"/>
      <w:numFmt w:val="bullet"/>
      <w:lvlText w:val=""/>
      <w:lvlJc w:val="left"/>
      <w:pPr>
        <w:ind w:left="450" w:hanging="360"/>
      </w:pPr>
      <w:rPr>
        <w:rFonts w:ascii="Wingdings" w:hAnsi="Wingdings" w:hint="default"/>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19">
    <w:nsid w:val="7D8D50C5"/>
    <w:multiLevelType w:val="hybridMultilevel"/>
    <w:tmpl w:val="98AA5D82"/>
    <w:lvl w:ilvl="0" w:tplc="04080007">
      <w:start w:val="1"/>
      <w:numFmt w:val="bullet"/>
      <w:lvlText w:val=""/>
      <w:lvlPicBulletId w:val="0"/>
      <w:lvlJc w:val="left"/>
      <w:pPr>
        <w:tabs>
          <w:tab w:val="num" w:pos="487"/>
        </w:tabs>
        <w:ind w:left="487" w:hanging="360"/>
      </w:pPr>
      <w:rPr>
        <w:rFonts w:ascii="Symbol" w:hAnsi="Symbol" w:hint="default"/>
      </w:rPr>
    </w:lvl>
    <w:lvl w:ilvl="1" w:tplc="B4525DB0">
      <w:start w:val="4"/>
      <w:numFmt w:val="bullet"/>
      <w:lvlText w:val="-"/>
      <w:lvlJc w:val="left"/>
      <w:pPr>
        <w:tabs>
          <w:tab w:val="num" w:pos="1440"/>
        </w:tabs>
        <w:ind w:left="1440" w:hanging="360"/>
      </w:pPr>
      <w:rPr>
        <w:rFonts w:ascii="Verdana" w:eastAsia="Courier New" w:hAnsi="Verdana"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0"/>
  </w:num>
  <w:num w:numId="3">
    <w:abstractNumId w:val="7"/>
  </w:num>
  <w:num w:numId="4">
    <w:abstractNumId w:val="6"/>
  </w:num>
  <w:num w:numId="5">
    <w:abstractNumId w:val="2"/>
  </w:num>
  <w:num w:numId="6">
    <w:abstractNumId w:val="19"/>
  </w:num>
  <w:num w:numId="7">
    <w:abstractNumId w:val="14"/>
  </w:num>
  <w:num w:numId="8">
    <w:abstractNumId w:val="15"/>
  </w:num>
  <w:num w:numId="9">
    <w:abstractNumId w:val="11"/>
  </w:num>
  <w:num w:numId="10">
    <w:abstractNumId w:val="13"/>
  </w:num>
  <w:num w:numId="11">
    <w:abstractNumId w:val="8"/>
  </w:num>
  <w:num w:numId="12">
    <w:abstractNumId w:val="12"/>
  </w:num>
  <w:num w:numId="13">
    <w:abstractNumId w:val="16"/>
  </w:num>
  <w:num w:numId="14">
    <w:abstractNumId w:val="10"/>
  </w:num>
  <w:num w:numId="15">
    <w:abstractNumId w:val="18"/>
  </w:num>
  <w:num w:numId="16">
    <w:abstractNumId w:val="1"/>
  </w:num>
  <w:num w:numId="17">
    <w:abstractNumId w:val="3"/>
  </w:num>
  <w:num w:numId="18">
    <w:abstractNumId w:val="9"/>
  </w:num>
  <w:num w:numId="19">
    <w:abstractNumId w:val="5"/>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20"/>
  <w:characterSpacingControl w:val="doNotCompress"/>
  <w:hdrShapeDefaults>
    <o:shapedefaults v:ext="edit" spidmax="5122">
      <o:colormru v:ext="edit" colors="#f60"/>
      <o:colormenu v:ext="edit" fillcolor="#cff"/>
    </o:shapedefaults>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43CD"/>
    <w:rsid w:val="00056C12"/>
    <w:rsid w:val="00065D7B"/>
    <w:rsid w:val="0006662C"/>
    <w:rsid w:val="00073317"/>
    <w:rsid w:val="000817D2"/>
    <w:rsid w:val="000A4B22"/>
    <w:rsid w:val="000A69DB"/>
    <w:rsid w:val="000E2AE6"/>
    <w:rsid w:val="000E6F16"/>
    <w:rsid w:val="001077CF"/>
    <w:rsid w:val="0012649A"/>
    <w:rsid w:val="0013443B"/>
    <w:rsid w:val="001366AF"/>
    <w:rsid w:val="00140F9A"/>
    <w:rsid w:val="0014798D"/>
    <w:rsid w:val="001A6719"/>
    <w:rsid w:val="001D728F"/>
    <w:rsid w:val="00200009"/>
    <w:rsid w:val="00226D76"/>
    <w:rsid w:val="002350E1"/>
    <w:rsid w:val="0026033A"/>
    <w:rsid w:val="002644CB"/>
    <w:rsid w:val="002666F2"/>
    <w:rsid w:val="002741FC"/>
    <w:rsid w:val="00280520"/>
    <w:rsid w:val="002850BE"/>
    <w:rsid w:val="00295085"/>
    <w:rsid w:val="002A3951"/>
    <w:rsid w:val="002B3B2C"/>
    <w:rsid w:val="003377CA"/>
    <w:rsid w:val="003778DC"/>
    <w:rsid w:val="0041056B"/>
    <w:rsid w:val="004547E7"/>
    <w:rsid w:val="004953C2"/>
    <w:rsid w:val="00496DAA"/>
    <w:rsid w:val="004B59AA"/>
    <w:rsid w:val="004C067F"/>
    <w:rsid w:val="004E6BC8"/>
    <w:rsid w:val="004F3B3F"/>
    <w:rsid w:val="00526E85"/>
    <w:rsid w:val="00527720"/>
    <w:rsid w:val="00534871"/>
    <w:rsid w:val="00593B32"/>
    <w:rsid w:val="005A3650"/>
    <w:rsid w:val="005B6482"/>
    <w:rsid w:val="005B6BE6"/>
    <w:rsid w:val="005C2384"/>
    <w:rsid w:val="005C7D32"/>
    <w:rsid w:val="005D25D9"/>
    <w:rsid w:val="005E6E72"/>
    <w:rsid w:val="00637B42"/>
    <w:rsid w:val="006608BE"/>
    <w:rsid w:val="00672808"/>
    <w:rsid w:val="00691C35"/>
    <w:rsid w:val="006B141B"/>
    <w:rsid w:val="006B2D3D"/>
    <w:rsid w:val="006D68FB"/>
    <w:rsid w:val="00740F07"/>
    <w:rsid w:val="00756B6C"/>
    <w:rsid w:val="0077748A"/>
    <w:rsid w:val="00780EB2"/>
    <w:rsid w:val="007918EE"/>
    <w:rsid w:val="007B1063"/>
    <w:rsid w:val="007C3C51"/>
    <w:rsid w:val="007D4554"/>
    <w:rsid w:val="007D75C3"/>
    <w:rsid w:val="007E0AD9"/>
    <w:rsid w:val="008301D7"/>
    <w:rsid w:val="00845935"/>
    <w:rsid w:val="008500AC"/>
    <w:rsid w:val="00853491"/>
    <w:rsid w:val="00861DD5"/>
    <w:rsid w:val="008702AB"/>
    <w:rsid w:val="00870AD2"/>
    <w:rsid w:val="008A0131"/>
    <w:rsid w:val="008B1655"/>
    <w:rsid w:val="008D0EEB"/>
    <w:rsid w:val="0092227B"/>
    <w:rsid w:val="00941CC1"/>
    <w:rsid w:val="00947C08"/>
    <w:rsid w:val="009524F1"/>
    <w:rsid w:val="00966BCB"/>
    <w:rsid w:val="00966E7F"/>
    <w:rsid w:val="00972B0C"/>
    <w:rsid w:val="009735F2"/>
    <w:rsid w:val="009F6DF8"/>
    <w:rsid w:val="00A06F2D"/>
    <w:rsid w:val="00A16CE2"/>
    <w:rsid w:val="00A42FB0"/>
    <w:rsid w:val="00A53B63"/>
    <w:rsid w:val="00A83823"/>
    <w:rsid w:val="00A93862"/>
    <w:rsid w:val="00AB2F4B"/>
    <w:rsid w:val="00AB533F"/>
    <w:rsid w:val="00AD1A77"/>
    <w:rsid w:val="00AD43CD"/>
    <w:rsid w:val="00AD6A30"/>
    <w:rsid w:val="00AE403D"/>
    <w:rsid w:val="00B24792"/>
    <w:rsid w:val="00B4124D"/>
    <w:rsid w:val="00B7406C"/>
    <w:rsid w:val="00BA740D"/>
    <w:rsid w:val="00BB6DCE"/>
    <w:rsid w:val="00BC39DA"/>
    <w:rsid w:val="00BC47BA"/>
    <w:rsid w:val="00BE5395"/>
    <w:rsid w:val="00C04D26"/>
    <w:rsid w:val="00C051EE"/>
    <w:rsid w:val="00C22EDB"/>
    <w:rsid w:val="00C24246"/>
    <w:rsid w:val="00C30C63"/>
    <w:rsid w:val="00C3477D"/>
    <w:rsid w:val="00C57F2C"/>
    <w:rsid w:val="00C9180D"/>
    <w:rsid w:val="00CA7A98"/>
    <w:rsid w:val="00CC0618"/>
    <w:rsid w:val="00CD2A4F"/>
    <w:rsid w:val="00CF19DA"/>
    <w:rsid w:val="00CF41C1"/>
    <w:rsid w:val="00D74BF3"/>
    <w:rsid w:val="00D95684"/>
    <w:rsid w:val="00D964D6"/>
    <w:rsid w:val="00DC27F3"/>
    <w:rsid w:val="00DE10BD"/>
    <w:rsid w:val="00DE5867"/>
    <w:rsid w:val="00E14E06"/>
    <w:rsid w:val="00E55D53"/>
    <w:rsid w:val="00E86D51"/>
    <w:rsid w:val="00E90890"/>
    <w:rsid w:val="00EA21D9"/>
    <w:rsid w:val="00EA4EDE"/>
    <w:rsid w:val="00EC10DE"/>
    <w:rsid w:val="00EC7459"/>
    <w:rsid w:val="00ED3CBE"/>
    <w:rsid w:val="00EE49D3"/>
    <w:rsid w:val="00EE54C7"/>
    <w:rsid w:val="00F66CE2"/>
    <w:rsid w:val="00F8183A"/>
    <w:rsid w:val="00F94481"/>
    <w:rsid w:val="00FB6AE6"/>
    <w:rsid w:val="00FC0688"/>
    <w:rsid w:val="00FC2AFE"/>
    <w:rsid w:val="00FE308A"/>
    <w:rsid w:val="00FF3366"/>
    <w:rsid w:val="00FF51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f60"/>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53C2"/>
    <w:rPr>
      <w:sz w:val="24"/>
      <w:szCs w:val="24"/>
      <w:lang w:val="el-GR" w:eastAsia="el-GR"/>
    </w:rPr>
  </w:style>
  <w:style w:type="paragraph" w:styleId="1">
    <w:name w:val="heading 1"/>
    <w:aliases w:val="Heading 1 Char"/>
    <w:basedOn w:val="a"/>
    <w:next w:val="a"/>
    <w:link w:val="1Char"/>
    <w:qFormat/>
    <w:rsid w:val="004B59AA"/>
    <w:pPr>
      <w:keepNext/>
      <w:spacing w:before="120"/>
      <w:jc w:val="both"/>
      <w:outlineLvl w:val="0"/>
    </w:pPr>
    <w:rPr>
      <w:rFonts w:ascii="Impact" w:hAnsi="Impact"/>
      <w:color w:val="333300"/>
      <w:sz w:val="44"/>
      <w:szCs w:val="20"/>
      <w:lang w:val="en-US" w:eastAsia="en-US"/>
    </w:rPr>
  </w:style>
  <w:style w:type="paragraph" w:styleId="3">
    <w:name w:val="heading 3"/>
    <w:basedOn w:val="a"/>
    <w:next w:val="a"/>
    <w:qFormat/>
    <w:rsid w:val="00F8183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D43CD"/>
    <w:pPr>
      <w:tabs>
        <w:tab w:val="center" w:pos="4153"/>
        <w:tab w:val="right" w:pos="8306"/>
      </w:tabs>
    </w:pPr>
  </w:style>
  <w:style w:type="paragraph" w:styleId="a4">
    <w:name w:val="footer"/>
    <w:basedOn w:val="a"/>
    <w:rsid w:val="00AD43CD"/>
    <w:pPr>
      <w:tabs>
        <w:tab w:val="center" w:pos="4153"/>
        <w:tab w:val="right" w:pos="8306"/>
      </w:tabs>
    </w:pPr>
  </w:style>
  <w:style w:type="table" w:styleId="a5">
    <w:name w:val="Table Grid"/>
    <w:basedOn w:val="a1"/>
    <w:rsid w:val="004B59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LDate">
    <w:name w:val="NL Date"/>
    <w:basedOn w:val="a"/>
    <w:rsid w:val="004B59AA"/>
    <w:pPr>
      <w:tabs>
        <w:tab w:val="right" w:pos="10800"/>
      </w:tabs>
      <w:spacing w:before="120"/>
      <w:jc w:val="both"/>
    </w:pPr>
    <w:rPr>
      <w:rFonts w:ascii="Arial Black" w:hAnsi="Arial Black"/>
      <w:sz w:val="20"/>
      <w:szCs w:val="20"/>
      <w:lang w:val="en-US" w:eastAsia="en-US"/>
    </w:rPr>
  </w:style>
  <w:style w:type="character" w:customStyle="1" w:styleId="1Char">
    <w:name w:val="Επικεφαλίδα 1 Char"/>
    <w:aliases w:val="Heading 1 Char Char"/>
    <w:basedOn w:val="a0"/>
    <w:link w:val="1"/>
    <w:rsid w:val="004B59AA"/>
    <w:rPr>
      <w:rFonts w:ascii="Impact" w:hAnsi="Impact"/>
      <w:color w:val="333300"/>
      <w:sz w:val="44"/>
      <w:lang w:val="en-US" w:eastAsia="en-US" w:bidi="ar-SA"/>
    </w:rPr>
  </w:style>
  <w:style w:type="character" w:styleId="-">
    <w:name w:val="Hyperlink"/>
    <w:basedOn w:val="a0"/>
    <w:rsid w:val="004B59AA"/>
    <w:rPr>
      <w:color w:val="0000FF"/>
      <w:u w:val="single"/>
    </w:rPr>
  </w:style>
  <w:style w:type="character" w:styleId="-0">
    <w:name w:val="FollowedHyperlink"/>
    <w:basedOn w:val="a0"/>
    <w:rsid w:val="00AE403D"/>
    <w:rPr>
      <w:color w:val="800080"/>
      <w:u w:val="single"/>
    </w:rPr>
  </w:style>
  <w:style w:type="paragraph" w:styleId="a6">
    <w:name w:val="Balloon Text"/>
    <w:basedOn w:val="a"/>
    <w:semiHidden/>
    <w:rsid w:val="00FF3366"/>
    <w:rPr>
      <w:rFonts w:ascii="Tahoma" w:hAnsi="Tahoma" w:cs="Tahoma"/>
      <w:sz w:val="16"/>
      <w:szCs w:val="16"/>
    </w:rPr>
  </w:style>
  <w:style w:type="paragraph" w:styleId="a7">
    <w:name w:val="Body Text"/>
    <w:aliases w:val="Σώμα κείμενου"/>
    <w:basedOn w:val="a"/>
    <w:rsid w:val="00780EB2"/>
    <w:pPr>
      <w:jc w:val="both"/>
    </w:pPr>
    <w:rPr>
      <w:sz w:val="28"/>
    </w:rPr>
  </w:style>
  <w:style w:type="paragraph" w:customStyle="1" w:styleId="StyleHeading3Left0cmFirstline0cm">
    <w:name w:val="Style Heading 3 + Left:  0 cm First line:  0 cm"/>
    <w:basedOn w:val="3"/>
    <w:rsid w:val="00F8183A"/>
    <w:pPr>
      <w:keepLines/>
      <w:numPr>
        <w:numId w:val="16"/>
      </w:numPr>
      <w:jc w:val="both"/>
    </w:pPr>
    <w:rPr>
      <w:rFonts w:ascii="Verdana" w:hAnsi="Verdana" w:cs="Times New Roman"/>
      <w:color w:val="333399"/>
      <w:sz w:val="18"/>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leo@hepo.gr"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gora.mfa.g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609</Words>
  <Characters>3474</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4075</CharactersWithSpaces>
  <SharedDoc>false</SharedDoc>
  <HLinks>
    <vt:vector size="12" baseType="variant">
      <vt:variant>
        <vt:i4>8</vt:i4>
      </vt:variant>
      <vt:variant>
        <vt:i4>3</vt:i4>
      </vt:variant>
      <vt:variant>
        <vt:i4>0</vt:i4>
      </vt:variant>
      <vt:variant>
        <vt:i4>5</vt:i4>
      </vt:variant>
      <vt:variant>
        <vt:lpwstr>http://agora.mfa.gr/</vt:lpwstr>
      </vt:variant>
      <vt:variant>
        <vt:lpwstr/>
      </vt:variant>
      <vt:variant>
        <vt:i4>4259967</vt:i4>
      </vt:variant>
      <vt:variant>
        <vt:i4>0</vt:i4>
      </vt:variant>
      <vt:variant>
        <vt:i4>0</vt:i4>
      </vt:variant>
      <vt:variant>
        <vt:i4>5</vt:i4>
      </vt:variant>
      <vt:variant>
        <vt:lpwstr>mailto:kleo@hepo.gr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papageorge</cp:lastModifiedBy>
  <cp:revision>8</cp:revision>
  <cp:lastPrinted>2011-10-04T07:56:00Z</cp:lastPrinted>
  <dcterms:created xsi:type="dcterms:W3CDTF">2012-07-18T09:30:00Z</dcterms:created>
  <dcterms:modified xsi:type="dcterms:W3CDTF">2012-07-20T09:51:00Z</dcterms:modified>
</cp:coreProperties>
</file>